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49EF4" w14:textId="5B4E67C9" w:rsidR="00FB6015" w:rsidRDefault="00E43D31" w:rsidP="00E43D31">
      <w:pPr>
        <w:widowControl w:val="0"/>
        <w:tabs>
          <w:tab w:val="center" w:pos="4536"/>
          <w:tab w:val="right" w:pos="9072"/>
        </w:tabs>
        <w:spacing w:after="120"/>
        <w:rPr>
          <w:rFonts w:ascii="Arial" w:hAnsi="Arial"/>
          <w:b/>
          <w:lang w:val="en-US"/>
        </w:rPr>
      </w:pPr>
      <w:r w:rsidRPr="00825B0C">
        <w:rPr>
          <w:rFonts w:ascii="Arial" w:hAnsi="Arial"/>
          <w:b/>
          <w:lang w:val="en-US"/>
        </w:rPr>
        <w:t xml:space="preserve">3GPP TSG RAN </w:t>
      </w:r>
      <w:r w:rsidR="00444C1A">
        <w:rPr>
          <w:rFonts w:ascii="Arial" w:hAnsi="Arial"/>
          <w:b/>
          <w:lang w:val="en-US"/>
        </w:rPr>
        <w:t xml:space="preserve">Meeting </w:t>
      </w:r>
      <w:r w:rsidRPr="00825B0C">
        <w:rPr>
          <w:rFonts w:ascii="Arial" w:hAnsi="Arial"/>
          <w:b/>
          <w:lang w:val="en-US"/>
        </w:rPr>
        <w:t>#</w:t>
      </w:r>
      <w:r w:rsidR="00444C1A">
        <w:rPr>
          <w:rFonts w:ascii="Arial" w:hAnsi="Arial"/>
          <w:b/>
          <w:lang w:val="en-US"/>
        </w:rPr>
        <w:t>97-e</w:t>
      </w:r>
      <w:r w:rsidRPr="00825B0C">
        <w:rPr>
          <w:rFonts w:ascii="Arial" w:hAnsi="Arial"/>
          <w:b/>
          <w:lang w:val="en-US"/>
        </w:rPr>
        <w:t xml:space="preserve">                                                                                        </w:t>
      </w:r>
      <w:r w:rsidR="00FB6015" w:rsidRPr="00FB6015">
        <w:rPr>
          <w:rFonts w:ascii="Arial" w:hAnsi="Arial"/>
          <w:b/>
          <w:lang w:val="en-US"/>
        </w:rPr>
        <w:t xml:space="preserve">RP-222429 </w:t>
      </w:r>
    </w:p>
    <w:p w14:paraId="33C6CD35" w14:textId="732C1562" w:rsidR="00444C1A" w:rsidRDefault="00444C1A" w:rsidP="00E43D31">
      <w:pPr>
        <w:spacing w:after="120"/>
        <w:ind w:left="1988" w:hanging="1988"/>
        <w:rPr>
          <w:rFonts w:ascii="Arial" w:hAnsi="Arial"/>
          <w:b/>
        </w:rPr>
      </w:pPr>
      <w:r w:rsidRPr="00444C1A">
        <w:rPr>
          <w:rFonts w:ascii="Arial" w:hAnsi="Arial"/>
          <w:b/>
        </w:rPr>
        <w:t>Electronic Meeting, September 1</w:t>
      </w:r>
      <w:r>
        <w:rPr>
          <w:rFonts w:ascii="Arial" w:hAnsi="Arial"/>
          <w:b/>
        </w:rPr>
        <w:t>2</w:t>
      </w:r>
      <w:r w:rsidRPr="00444C1A">
        <w:rPr>
          <w:rFonts w:ascii="Arial" w:hAnsi="Arial"/>
          <w:b/>
        </w:rPr>
        <w:t xml:space="preserve"> – 1</w:t>
      </w:r>
      <w:r>
        <w:rPr>
          <w:rFonts w:ascii="Arial" w:hAnsi="Arial"/>
          <w:b/>
        </w:rPr>
        <w:t>6</w:t>
      </w:r>
      <w:r w:rsidRPr="00444C1A">
        <w:rPr>
          <w:rFonts w:ascii="Arial" w:hAnsi="Arial"/>
          <w:b/>
        </w:rPr>
        <w:t>, 202</w:t>
      </w:r>
      <w:r>
        <w:rPr>
          <w:rFonts w:ascii="Arial" w:hAnsi="Arial"/>
          <w:b/>
        </w:rPr>
        <w:t>2</w:t>
      </w:r>
    </w:p>
    <w:p w14:paraId="6F9FD346" w14:textId="0B89F1BB" w:rsidR="00E43D31" w:rsidRPr="00A47ABE" w:rsidRDefault="00E43D31" w:rsidP="00E43D31">
      <w:pPr>
        <w:spacing w:after="120"/>
        <w:ind w:left="1988" w:hanging="1988"/>
        <w:rPr>
          <w:rFonts w:ascii="Arial" w:hAnsi="Arial"/>
          <w:b/>
        </w:rPr>
      </w:pPr>
      <w:r w:rsidRPr="00444C1A">
        <w:rPr>
          <w:rFonts w:ascii="Arial" w:hAnsi="Arial"/>
          <w:b/>
        </w:rPr>
        <w:t>Agenda item:</w:t>
      </w:r>
      <w:r w:rsidRPr="00444C1A">
        <w:rPr>
          <w:rFonts w:ascii="Arial" w:hAnsi="Arial"/>
          <w:b/>
        </w:rPr>
        <w:tab/>
      </w:r>
      <w:r w:rsidR="001C700E" w:rsidRPr="00444C1A">
        <w:rPr>
          <w:rFonts w:ascii="Arial" w:hAnsi="Arial"/>
          <w:b/>
        </w:rPr>
        <w:t>9</w:t>
      </w:r>
      <w:r w:rsidRPr="00444C1A">
        <w:rPr>
          <w:rFonts w:ascii="Arial" w:hAnsi="Arial"/>
          <w:b/>
        </w:rPr>
        <w:t>.</w:t>
      </w:r>
      <w:r w:rsidR="00444C1A" w:rsidRPr="00444C1A">
        <w:rPr>
          <w:rFonts w:ascii="Arial" w:hAnsi="Arial"/>
          <w:b/>
        </w:rPr>
        <w:t>2</w:t>
      </w:r>
      <w:r w:rsidR="001C700E" w:rsidRPr="00444C1A">
        <w:rPr>
          <w:rFonts w:ascii="Arial" w:hAnsi="Arial"/>
          <w:b/>
        </w:rPr>
        <w:t>.</w:t>
      </w:r>
      <w:r w:rsidR="00444C1A" w:rsidRPr="00444C1A">
        <w:rPr>
          <w:rFonts w:ascii="Arial" w:hAnsi="Arial"/>
          <w:b/>
        </w:rPr>
        <w:t>5</w:t>
      </w:r>
      <w:r w:rsidRPr="00164C13" w:rsidDel="00164C13">
        <w:rPr>
          <w:rFonts w:ascii="Arial" w:hAnsi="Arial"/>
          <w:b/>
        </w:rPr>
        <w:t xml:space="preserve"> </w:t>
      </w:r>
    </w:p>
    <w:p w14:paraId="188B5B12" w14:textId="489F9C74" w:rsidR="00475DE3" w:rsidRDefault="00E43D31" w:rsidP="00475DE3">
      <w:pPr>
        <w:spacing w:after="120"/>
        <w:ind w:left="1988" w:hanging="1988"/>
        <w:rPr>
          <w:rFonts w:ascii="Arial" w:hAnsi="Arial"/>
          <w:b/>
        </w:rPr>
      </w:pPr>
      <w:r w:rsidRPr="00A47ABE">
        <w:rPr>
          <w:rFonts w:ascii="Arial" w:hAnsi="Arial"/>
          <w:b/>
        </w:rPr>
        <w:t>Source:</w:t>
      </w:r>
      <w:r w:rsidRPr="00A47ABE">
        <w:rPr>
          <w:rFonts w:ascii="Arial" w:hAnsi="Arial"/>
          <w:b/>
        </w:rPr>
        <w:tab/>
        <w:t>Robert Bosch GmbH</w:t>
      </w:r>
      <w:r w:rsidR="005307E9">
        <w:rPr>
          <w:rFonts w:ascii="Arial" w:hAnsi="Arial"/>
          <w:b/>
        </w:rPr>
        <w:t>, Continental Automotive GmbH</w:t>
      </w:r>
      <w:r w:rsidR="00475DE3">
        <w:rPr>
          <w:rFonts w:ascii="Arial" w:hAnsi="Arial"/>
          <w:b/>
        </w:rPr>
        <w:t xml:space="preserve">, </w:t>
      </w:r>
      <w:r w:rsidR="00475DE3">
        <w:rPr>
          <w:rFonts w:ascii="Arial" w:hAnsi="Arial"/>
          <w:b/>
        </w:rPr>
        <w:t xml:space="preserve">Toyota </w:t>
      </w:r>
      <w:proofErr w:type="spellStart"/>
      <w:r w:rsidR="00475DE3">
        <w:rPr>
          <w:rFonts w:ascii="Arial" w:hAnsi="Arial"/>
          <w:b/>
        </w:rPr>
        <w:t>InfoTechnology</w:t>
      </w:r>
      <w:proofErr w:type="spellEnd"/>
      <w:r w:rsidR="00475DE3">
        <w:rPr>
          <w:rFonts w:ascii="Arial" w:hAnsi="Arial"/>
          <w:b/>
        </w:rPr>
        <w:t xml:space="preserve"> </w:t>
      </w:r>
      <w:proofErr w:type="spellStart"/>
      <w:r w:rsidR="00475DE3">
        <w:rPr>
          <w:rFonts w:ascii="Arial" w:hAnsi="Arial"/>
          <w:b/>
        </w:rPr>
        <w:t>Center</w:t>
      </w:r>
      <w:proofErr w:type="spellEnd"/>
    </w:p>
    <w:p w14:paraId="7C40720C" w14:textId="2E46B319" w:rsidR="00E43D31" w:rsidRPr="00A47ABE" w:rsidRDefault="00E43D31" w:rsidP="00E43D31">
      <w:pPr>
        <w:spacing w:after="120"/>
        <w:ind w:left="1988" w:hanging="1988"/>
        <w:rPr>
          <w:rFonts w:ascii="Arial" w:hAnsi="Arial"/>
          <w:b/>
        </w:rPr>
      </w:pPr>
      <w:r w:rsidRPr="00A47ABE">
        <w:rPr>
          <w:rFonts w:ascii="Arial" w:hAnsi="Arial"/>
          <w:b/>
        </w:rPr>
        <w:t>Title:</w:t>
      </w:r>
      <w:r w:rsidRPr="00A47ABE">
        <w:rPr>
          <w:rFonts w:ascii="Arial" w:hAnsi="Arial"/>
          <w:b/>
        </w:rPr>
        <w:tab/>
      </w:r>
      <w:bookmarkStart w:id="0" w:name="_Hlk108164181"/>
      <w:r w:rsidR="00FB6015" w:rsidRPr="00FB6015">
        <w:rPr>
          <w:rFonts w:ascii="Arial" w:hAnsi="Arial"/>
          <w:b/>
        </w:rPr>
        <w:t>Views on SL positioning spectrum requirements for V2X use case</w:t>
      </w:r>
    </w:p>
    <w:bookmarkEnd w:id="0"/>
    <w:p w14:paraId="4F641F69" w14:textId="77777777" w:rsidR="00E43D31" w:rsidRPr="00A012EF" w:rsidRDefault="00E43D31" w:rsidP="00E43D31">
      <w:pPr>
        <w:spacing w:after="120"/>
        <w:ind w:left="1988" w:hanging="1988"/>
        <w:rPr>
          <w:rFonts w:ascii="Arial" w:hAnsi="Arial"/>
          <w:b/>
        </w:rPr>
      </w:pPr>
      <w:r w:rsidRPr="00A012EF">
        <w:rPr>
          <w:rFonts w:ascii="Arial" w:hAnsi="Arial"/>
          <w:b/>
        </w:rPr>
        <w:t>Document for:</w:t>
      </w:r>
      <w:r w:rsidRPr="00A012EF">
        <w:rPr>
          <w:rFonts w:ascii="Arial" w:hAnsi="Arial"/>
          <w:b/>
        </w:rPr>
        <w:tab/>
      </w:r>
      <w:r>
        <w:rPr>
          <w:rFonts w:ascii="Arial" w:hAnsi="Arial"/>
          <w:b/>
        </w:rPr>
        <w:t>Decision</w:t>
      </w:r>
      <w:r w:rsidRPr="00A012EF">
        <w:rPr>
          <w:rFonts w:ascii="Arial" w:hAnsi="Arial"/>
          <w:b/>
        </w:rPr>
        <w:t xml:space="preserve"> </w:t>
      </w:r>
    </w:p>
    <w:p w14:paraId="68B22B25" w14:textId="77777777" w:rsidR="009B4566" w:rsidRPr="00366E0C" w:rsidRDefault="009B4566" w:rsidP="00970FDC">
      <w:pPr>
        <w:pStyle w:val="Heading1"/>
        <w:spacing w:after="120"/>
        <w:ind w:left="431" w:hanging="431"/>
        <w:jc w:val="both"/>
        <w:rPr>
          <w:rFonts w:ascii="Times New Roman" w:hAnsi="Times New Roman"/>
          <w:b/>
          <w:sz w:val="32"/>
          <w:lang w:eastAsia="ja-JP"/>
        </w:rPr>
      </w:pPr>
      <w:r w:rsidRPr="00366E0C">
        <w:rPr>
          <w:rFonts w:ascii="Times New Roman" w:hAnsi="Times New Roman"/>
          <w:b/>
          <w:sz w:val="32"/>
          <w:lang w:eastAsia="ja-JP"/>
        </w:rPr>
        <w:t>Introduction</w:t>
      </w:r>
    </w:p>
    <w:p w14:paraId="74589675" w14:textId="55C1071D" w:rsidR="005C6EA8" w:rsidRDefault="005C6EA8" w:rsidP="00522B30">
      <w:pPr>
        <w:spacing w:after="0"/>
        <w:jc w:val="both"/>
        <w:rPr>
          <w:sz w:val="22"/>
        </w:rPr>
      </w:pPr>
      <w:r>
        <w:rPr>
          <w:sz w:val="22"/>
        </w:rPr>
        <w:t>RAN1#1</w:t>
      </w:r>
      <w:r w:rsidR="00444C1A">
        <w:rPr>
          <w:sz w:val="22"/>
        </w:rPr>
        <w:t>10</w:t>
      </w:r>
      <w:r>
        <w:rPr>
          <w:sz w:val="22"/>
        </w:rPr>
        <w:t xml:space="preserve"> </w:t>
      </w:r>
      <w:r w:rsidR="00444C1A">
        <w:rPr>
          <w:sz w:val="22"/>
        </w:rPr>
        <w:t xml:space="preserve">continued </w:t>
      </w:r>
      <w:r>
        <w:rPr>
          <w:sz w:val="22"/>
        </w:rPr>
        <w:t>to discuss the Rel.-18 “</w:t>
      </w:r>
      <w:bookmarkStart w:id="1" w:name="_Hlk110607612"/>
      <w:r w:rsidRPr="005C6EA8">
        <w:rPr>
          <w:sz w:val="22"/>
        </w:rPr>
        <w:t>Study on expanded and improved NR positioning</w:t>
      </w:r>
      <w:bookmarkEnd w:id="1"/>
      <w:r>
        <w:rPr>
          <w:sz w:val="22"/>
        </w:rPr>
        <w:t xml:space="preserve">”. The </w:t>
      </w:r>
      <w:r w:rsidR="00E96C83">
        <w:rPr>
          <w:sz w:val="22"/>
        </w:rPr>
        <w:t>S</w:t>
      </w:r>
      <w:r>
        <w:rPr>
          <w:sz w:val="22"/>
        </w:rPr>
        <w:t>ID covered the following aspects regarding sidelink positioning scenarios and requirements</w:t>
      </w:r>
      <w:r w:rsidR="00734166">
        <w:rPr>
          <w:sz w:val="22"/>
        </w:rPr>
        <w:t xml:space="preserve"> [1]</w:t>
      </w:r>
      <w:r>
        <w:rPr>
          <w:sz w:val="22"/>
        </w:rPr>
        <w:t xml:space="preserve">. </w:t>
      </w:r>
    </w:p>
    <w:p w14:paraId="0E358139" w14:textId="77777777" w:rsidR="0016494E" w:rsidRDefault="0016494E" w:rsidP="00522B30">
      <w:pPr>
        <w:spacing w:after="0"/>
        <w:jc w:val="both"/>
        <w:rPr>
          <w:sz w:val="22"/>
          <w:lang w:eastAsia="ja-JP"/>
        </w:rPr>
      </w:pPr>
    </w:p>
    <w:p w14:paraId="2560635D" w14:textId="20794A93" w:rsidR="008C24B0" w:rsidRDefault="008C24B0" w:rsidP="00522B30">
      <w:pPr>
        <w:spacing w:after="0"/>
        <w:jc w:val="both"/>
        <w:rPr>
          <w:sz w:val="22"/>
          <w:lang w:eastAsia="ja-JP"/>
        </w:rPr>
      </w:pPr>
      <w:r w:rsidRPr="00612D13">
        <w:rPr>
          <w:b/>
          <w:bCs/>
          <w:noProof/>
        </w:rPr>
        <mc:AlternateContent>
          <mc:Choice Requires="wps">
            <w:drawing>
              <wp:inline distT="0" distB="0" distL="0" distR="0" wp14:anchorId="682EC02B" wp14:editId="5249A998">
                <wp:extent cx="6120765" cy="2905125"/>
                <wp:effectExtent l="0" t="0" r="13335" b="28575"/>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05125"/>
                        </a:xfrm>
                        <a:prstGeom prst="rect">
                          <a:avLst/>
                        </a:prstGeom>
                        <a:solidFill>
                          <a:srgbClr val="FFFFFF"/>
                        </a:solidFill>
                        <a:ln w="9525">
                          <a:solidFill>
                            <a:srgbClr val="000000"/>
                          </a:solidFill>
                          <a:miter lim="800000"/>
                          <a:headEnd/>
                          <a:tailEnd/>
                        </a:ln>
                      </wps:spPr>
                      <wps:txbx>
                        <w:txbxContent>
                          <w:p w14:paraId="21327544" w14:textId="77777777" w:rsidR="00825B0C" w:rsidRPr="00825B0C" w:rsidRDefault="00825B0C" w:rsidP="00825B0C">
                            <w:pPr>
                              <w:numPr>
                                <w:ilvl w:val="0"/>
                                <w:numId w:val="40"/>
                              </w:numPr>
                              <w:spacing w:after="0" w:line="256" w:lineRule="auto"/>
                              <w:ind w:left="720"/>
                              <w:rPr>
                                <w:rFonts w:ascii="Calibri" w:eastAsia="Calibri" w:hAnsi="Calibri"/>
                                <w:bCs/>
                                <w:sz w:val="22"/>
                                <w:szCs w:val="22"/>
                                <w:lang w:val="en-US"/>
                              </w:rPr>
                            </w:pPr>
                            <w:r w:rsidRPr="00825B0C">
                              <w:rPr>
                                <w:rFonts w:ascii="Calibri" w:eastAsia="Calibri" w:hAnsi="Calibri"/>
                                <w:bCs/>
                                <w:sz w:val="22"/>
                                <w:szCs w:val="22"/>
                                <w:lang w:val="en-US"/>
                              </w:rPr>
                              <w:t xml:space="preserve">Study solutions for sidelink positioning considering the following: [RAN1, RAN2] </w:t>
                            </w:r>
                          </w:p>
                          <w:p w14:paraId="27C97511" w14:textId="77777777" w:rsidR="00825B0C" w:rsidRPr="00825B0C" w:rsidRDefault="00825B0C" w:rsidP="00825B0C">
                            <w:pPr>
                              <w:numPr>
                                <w:ilvl w:val="0"/>
                                <w:numId w:val="40"/>
                              </w:numPr>
                              <w:spacing w:after="0" w:line="256" w:lineRule="auto"/>
                              <w:ind w:left="1080"/>
                              <w:rPr>
                                <w:rFonts w:ascii="Calibri" w:eastAsia="Calibri" w:hAnsi="Calibri"/>
                                <w:bCs/>
                                <w:sz w:val="22"/>
                                <w:szCs w:val="22"/>
                                <w:lang w:val="de-DE"/>
                              </w:rPr>
                            </w:pPr>
                            <w:r w:rsidRPr="00825B0C">
                              <w:rPr>
                                <w:rFonts w:ascii="Calibri" w:eastAsia="Calibri" w:hAnsi="Calibri"/>
                                <w:bCs/>
                                <w:sz w:val="22"/>
                                <w:szCs w:val="22"/>
                                <w:lang w:val="de-DE"/>
                              </w:rPr>
                              <w:t xml:space="preserve">Scenario/requirements </w:t>
                            </w:r>
                          </w:p>
                          <w:p w14:paraId="769CCBF6" w14:textId="77777777" w:rsidR="00825B0C" w:rsidRPr="00825B0C" w:rsidRDefault="00825B0C" w:rsidP="00825B0C">
                            <w:pPr>
                              <w:numPr>
                                <w:ilvl w:val="1"/>
                                <w:numId w:val="40"/>
                              </w:numPr>
                              <w:spacing w:after="0" w:line="256" w:lineRule="auto"/>
                              <w:ind w:left="1440"/>
                              <w:rPr>
                                <w:rFonts w:ascii="Calibri" w:eastAsia="Calibri" w:hAnsi="Calibri"/>
                                <w:bCs/>
                                <w:sz w:val="22"/>
                                <w:szCs w:val="22"/>
                                <w:lang w:val="en-US"/>
                              </w:rPr>
                            </w:pPr>
                            <w:r w:rsidRPr="00825B0C">
                              <w:rPr>
                                <w:rFonts w:ascii="Calibri" w:eastAsia="Calibri" w:hAnsi="Calibri"/>
                                <w:bCs/>
                                <w:sz w:val="22"/>
                                <w:szCs w:val="22"/>
                                <w:lang w:val="en-US"/>
                              </w:rPr>
                              <w:t>Coverage scenarios to cover: in-coverage, partial-coverage and out-of-coverage</w:t>
                            </w:r>
                          </w:p>
                          <w:p w14:paraId="7849A4CF" w14:textId="77777777" w:rsidR="00825B0C" w:rsidRPr="00825B0C" w:rsidRDefault="00825B0C" w:rsidP="00825B0C">
                            <w:pPr>
                              <w:numPr>
                                <w:ilvl w:val="1"/>
                                <w:numId w:val="40"/>
                              </w:numPr>
                              <w:spacing w:after="0" w:line="256" w:lineRule="auto"/>
                              <w:ind w:left="1440"/>
                              <w:rPr>
                                <w:rFonts w:ascii="Calibri" w:eastAsia="Calibri" w:hAnsi="Calibri"/>
                                <w:bCs/>
                                <w:sz w:val="22"/>
                                <w:szCs w:val="22"/>
                                <w:lang w:val="en-US"/>
                              </w:rPr>
                            </w:pPr>
                            <w:r w:rsidRPr="00825B0C">
                              <w:rPr>
                                <w:rFonts w:ascii="Calibri" w:eastAsia="Calibri" w:hAnsi="Calibri"/>
                                <w:bCs/>
                                <w:sz w:val="22"/>
                                <w:szCs w:val="22"/>
                                <w:lang w:val="en-US"/>
                              </w:rPr>
                              <w:t>Requirements: Based on requirements identified in TR38.845 and TS22.261 and TS22.104</w:t>
                            </w:r>
                          </w:p>
                          <w:p w14:paraId="3C44908F" w14:textId="77777777" w:rsidR="00825B0C" w:rsidRPr="00825B0C" w:rsidRDefault="00825B0C" w:rsidP="00825B0C">
                            <w:pPr>
                              <w:numPr>
                                <w:ilvl w:val="1"/>
                                <w:numId w:val="40"/>
                              </w:numPr>
                              <w:spacing w:after="0" w:line="256" w:lineRule="auto"/>
                              <w:ind w:left="1440"/>
                              <w:rPr>
                                <w:rFonts w:ascii="Calibri" w:eastAsia="Calibri" w:hAnsi="Calibri"/>
                                <w:bCs/>
                                <w:sz w:val="22"/>
                                <w:szCs w:val="22"/>
                                <w:lang w:val="en-US"/>
                              </w:rPr>
                            </w:pPr>
                            <w:r w:rsidRPr="00825B0C">
                              <w:rPr>
                                <w:rFonts w:ascii="Calibri" w:eastAsia="Calibri" w:hAnsi="Calibri"/>
                                <w:bCs/>
                                <w:sz w:val="22"/>
                                <w:szCs w:val="22"/>
                                <w:lang w:val="en-US"/>
                              </w:rPr>
                              <w:t>Use cases: V2X (TR38.845), public safety (TR38.845), commercial (TS22.261), IIOT (TS22.104)</w:t>
                            </w:r>
                          </w:p>
                          <w:p w14:paraId="2D6AA56D" w14:textId="597190FD" w:rsidR="00825B0C" w:rsidRDefault="00825B0C" w:rsidP="00825B0C">
                            <w:pPr>
                              <w:numPr>
                                <w:ilvl w:val="1"/>
                                <w:numId w:val="40"/>
                              </w:numPr>
                              <w:spacing w:after="0" w:line="256" w:lineRule="auto"/>
                              <w:ind w:left="1440"/>
                              <w:rPr>
                                <w:rFonts w:ascii="Calibri" w:eastAsia="Calibri" w:hAnsi="Calibri"/>
                                <w:bCs/>
                                <w:sz w:val="22"/>
                                <w:szCs w:val="22"/>
                                <w:lang w:val="de-DE"/>
                              </w:rPr>
                            </w:pPr>
                            <w:r w:rsidRPr="00825B0C">
                              <w:rPr>
                                <w:rFonts w:ascii="Calibri" w:eastAsia="Calibri" w:hAnsi="Calibri"/>
                                <w:bCs/>
                                <w:sz w:val="22"/>
                                <w:szCs w:val="22"/>
                                <w:lang w:val="de-DE"/>
                              </w:rPr>
                              <w:t>Spectrum: ITS, licensed</w:t>
                            </w:r>
                          </w:p>
                          <w:p w14:paraId="0C338478" w14:textId="77777777" w:rsidR="00647B9A" w:rsidRPr="00647B9A" w:rsidRDefault="00647B9A" w:rsidP="00647B9A">
                            <w:pPr>
                              <w:pStyle w:val="ListParagraph"/>
                              <w:numPr>
                                <w:ilvl w:val="0"/>
                                <w:numId w:val="40"/>
                              </w:numPr>
                              <w:ind w:left="709"/>
                              <w:rPr>
                                <w:rFonts w:eastAsia="Calibri" w:cs="Times New Roman"/>
                                <w:bCs/>
                                <w:lang w:eastAsia="en-US"/>
                              </w:rPr>
                            </w:pPr>
                            <w:r w:rsidRPr="00647B9A">
                              <w:rPr>
                                <w:rFonts w:eastAsia="Calibri" w:cs="Times New Roman"/>
                                <w:bCs/>
                                <w:lang w:eastAsia="en-US"/>
                              </w:rPr>
                              <w:t>Identify specific target performance requirements to be considered for the evaluation based on existing 3GPP work and inputs from industry forums [RAN1]</w:t>
                            </w:r>
                          </w:p>
                          <w:p w14:paraId="62773122" w14:textId="77777777" w:rsidR="00825B0C" w:rsidRPr="00647B9A" w:rsidRDefault="00825B0C" w:rsidP="005C6EA8">
                            <w:pPr>
                              <w:spacing w:after="0" w:line="256" w:lineRule="auto"/>
                              <w:rPr>
                                <w:rFonts w:ascii="Calibri" w:eastAsia="Calibri" w:hAnsi="Calibri"/>
                                <w:bCs/>
                                <w:sz w:val="22"/>
                                <w:szCs w:val="22"/>
                                <w:lang w:val="en-US"/>
                              </w:rPr>
                            </w:pPr>
                          </w:p>
                          <w:p w14:paraId="6C41AC41" w14:textId="77777777" w:rsidR="008C24B0" w:rsidRPr="00612D13" w:rsidRDefault="008C24B0" w:rsidP="008C24B0">
                            <w:pPr>
                              <w:spacing w:after="0" w:line="256" w:lineRule="auto"/>
                              <w:ind w:left="1080"/>
                              <w:rPr>
                                <w:rFonts w:eastAsia="Calibri"/>
                                <w:bCs/>
                                <w:sz w:val="22"/>
                                <w:szCs w:val="22"/>
                                <w:lang w:val="en-US"/>
                              </w:rPr>
                            </w:pPr>
                            <w:r w:rsidRPr="00612D13">
                              <w:rPr>
                                <w:rFonts w:eastAsia="Calibri"/>
                                <w:bCs/>
                                <w:sz w:val="22"/>
                                <w:szCs w:val="22"/>
                                <w:lang w:val="en-US"/>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2E7A2F67" w14:textId="77777777" w:rsidR="008C24B0" w:rsidRPr="00612D13" w:rsidRDefault="008C24B0" w:rsidP="008C24B0">
                            <w:pPr>
                              <w:rPr>
                                <w:lang w:val="en-US"/>
                              </w:rPr>
                            </w:pPr>
                          </w:p>
                        </w:txbxContent>
                      </wps:txbx>
                      <wps:bodyPr rot="0" vert="horz" wrap="square" lIns="91440" tIns="45720" rIns="91440" bIns="45720" anchor="t" anchorCtr="0">
                        <a:noAutofit/>
                      </wps:bodyPr>
                    </wps:wsp>
                  </a:graphicData>
                </a:graphic>
              </wp:inline>
            </w:drawing>
          </mc:Choice>
          <mc:Fallback>
            <w:pict>
              <v:shapetype w14:anchorId="682EC02B" id="_x0000_t202" coordsize="21600,21600" o:spt="202" path="m,l,21600r21600,l21600,xe">
                <v:stroke joinstyle="miter"/>
                <v:path gradientshapeok="t" o:connecttype="rect"/>
              </v:shapetype>
              <v:shape id="Textfeld 2" o:spid="_x0000_s1026" type="#_x0000_t202" style="width:481.95pt;height:22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">
                <v:textbox>
                  <w:txbxContent>
                    <w:p w14:paraId="21327544" w14:textId="77777777" w:rsidR="00825B0C" w:rsidRPr="00825B0C" w:rsidRDefault="00825B0C" w:rsidP="00825B0C">
                      <w:pPr>
                        <w:numPr>
                          <w:ilvl w:val="0"/>
                          <w:numId w:val="40"/>
                        </w:numPr>
                        <w:spacing w:after="0" w:line="256" w:lineRule="auto"/>
                        <w:ind w:left="720"/>
                        <w:rPr>
                          <w:rFonts w:ascii="Calibri" w:eastAsia="Calibri" w:hAnsi="Calibri"/>
                          <w:bCs/>
                          <w:sz w:val="22"/>
                          <w:szCs w:val="22"/>
                          <w:lang w:val="en-US"/>
                        </w:rPr>
                      </w:pPr>
                      <w:r w:rsidRPr="00825B0C">
                        <w:rPr>
                          <w:rFonts w:ascii="Calibri" w:eastAsia="Calibri" w:hAnsi="Calibri"/>
                          <w:bCs/>
                          <w:sz w:val="22"/>
                          <w:szCs w:val="22"/>
                          <w:lang w:val="en-US"/>
                        </w:rPr>
                        <w:t xml:space="preserve">Study solutions for </w:t>
                      </w:r>
                      <w:proofErr w:type="spellStart"/>
                      <w:r w:rsidRPr="00825B0C">
                        <w:rPr>
                          <w:rFonts w:ascii="Calibri" w:eastAsia="Calibri" w:hAnsi="Calibri"/>
                          <w:bCs/>
                          <w:sz w:val="22"/>
                          <w:szCs w:val="22"/>
                          <w:lang w:val="en-US"/>
                        </w:rPr>
                        <w:t>sidelink</w:t>
                      </w:r>
                      <w:proofErr w:type="spellEnd"/>
                      <w:r w:rsidRPr="00825B0C">
                        <w:rPr>
                          <w:rFonts w:ascii="Calibri" w:eastAsia="Calibri" w:hAnsi="Calibri"/>
                          <w:bCs/>
                          <w:sz w:val="22"/>
                          <w:szCs w:val="22"/>
                          <w:lang w:val="en-US"/>
                        </w:rPr>
                        <w:t xml:space="preserve"> positioning considering the following: [RAN1, RAN2] </w:t>
                      </w:r>
                    </w:p>
                    <w:p w14:paraId="27C97511" w14:textId="77777777" w:rsidR="00825B0C" w:rsidRPr="00825B0C" w:rsidRDefault="00825B0C" w:rsidP="00825B0C">
                      <w:pPr>
                        <w:numPr>
                          <w:ilvl w:val="0"/>
                          <w:numId w:val="40"/>
                        </w:numPr>
                        <w:spacing w:after="0" w:line="256" w:lineRule="auto"/>
                        <w:ind w:left="1080"/>
                        <w:rPr>
                          <w:rFonts w:ascii="Calibri" w:eastAsia="Calibri" w:hAnsi="Calibri"/>
                          <w:bCs/>
                          <w:sz w:val="22"/>
                          <w:szCs w:val="22"/>
                          <w:lang w:val="de-DE"/>
                        </w:rPr>
                      </w:pPr>
                      <w:r w:rsidRPr="00825B0C">
                        <w:rPr>
                          <w:rFonts w:ascii="Calibri" w:eastAsia="Calibri" w:hAnsi="Calibri"/>
                          <w:bCs/>
                          <w:sz w:val="22"/>
                          <w:szCs w:val="22"/>
                          <w:lang w:val="de-DE"/>
                        </w:rPr>
                        <w:t>Scenario/</w:t>
                      </w:r>
                      <w:proofErr w:type="spellStart"/>
                      <w:r w:rsidRPr="00825B0C">
                        <w:rPr>
                          <w:rFonts w:ascii="Calibri" w:eastAsia="Calibri" w:hAnsi="Calibri"/>
                          <w:bCs/>
                          <w:sz w:val="22"/>
                          <w:szCs w:val="22"/>
                          <w:lang w:val="de-DE"/>
                        </w:rPr>
                        <w:t>requirements</w:t>
                      </w:r>
                      <w:proofErr w:type="spellEnd"/>
                      <w:r w:rsidRPr="00825B0C">
                        <w:rPr>
                          <w:rFonts w:ascii="Calibri" w:eastAsia="Calibri" w:hAnsi="Calibri"/>
                          <w:bCs/>
                          <w:sz w:val="22"/>
                          <w:szCs w:val="22"/>
                          <w:lang w:val="de-DE"/>
                        </w:rPr>
                        <w:t xml:space="preserve"> </w:t>
                      </w:r>
                    </w:p>
                    <w:p w14:paraId="769CCBF6" w14:textId="77777777" w:rsidR="00825B0C" w:rsidRPr="00825B0C" w:rsidRDefault="00825B0C" w:rsidP="00825B0C">
                      <w:pPr>
                        <w:numPr>
                          <w:ilvl w:val="1"/>
                          <w:numId w:val="40"/>
                        </w:numPr>
                        <w:spacing w:after="0" w:line="256" w:lineRule="auto"/>
                        <w:ind w:left="1440"/>
                        <w:rPr>
                          <w:rFonts w:ascii="Calibri" w:eastAsia="Calibri" w:hAnsi="Calibri"/>
                          <w:bCs/>
                          <w:sz w:val="22"/>
                          <w:szCs w:val="22"/>
                          <w:lang w:val="en-US"/>
                        </w:rPr>
                      </w:pPr>
                      <w:r w:rsidRPr="00825B0C">
                        <w:rPr>
                          <w:rFonts w:ascii="Calibri" w:eastAsia="Calibri" w:hAnsi="Calibri"/>
                          <w:bCs/>
                          <w:sz w:val="22"/>
                          <w:szCs w:val="22"/>
                          <w:lang w:val="en-US"/>
                        </w:rPr>
                        <w:t xml:space="preserve">Coverage scenarios to </w:t>
                      </w:r>
                      <w:proofErr w:type="gramStart"/>
                      <w:r w:rsidRPr="00825B0C">
                        <w:rPr>
                          <w:rFonts w:ascii="Calibri" w:eastAsia="Calibri" w:hAnsi="Calibri"/>
                          <w:bCs/>
                          <w:sz w:val="22"/>
                          <w:szCs w:val="22"/>
                          <w:lang w:val="en-US"/>
                        </w:rPr>
                        <w:t>cover:</w:t>
                      </w:r>
                      <w:proofErr w:type="gramEnd"/>
                      <w:r w:rsidRPr="00825B0C">
                        <w:rPr>
                          <w:rFonts w:ascii="Calibri" w:eastAsia="Calibri" w:hAnsi="Calibri"/>
                          <w:bCs/>
                          <w:sz w:val="22"/>
                          <w:szCs w:val="22"/>
                          <w:lang w:val="en-US"/>
                        </w:rPr>
                        <w:t xml:space="preserve"> in-coverage, partial-coverage and out-of-coverage</w:t>
                      </w:r>
                    </w:p>
                    <w:p w14:paraId="7849A4CF" w14:textId="77777777" w:rsidR="00825B0C" w:rsidRPr="00825B0C" w:rsidRDefault="00825B0C" w:rsidP="00825B0C">
                      <w:pPr>
                        <w:numPr>
                          <w:ilvl w:val="1"/>
                          <w:numId w:val="40"/>
                        </w:numPr>
                        <w:spacing w:after="0" w:line="256" w:lineRule="auto"/>
                        <w:ind w:left="1440"/>
                        <w:rPr>
                          <w:rFonts w:ascii="Calibri" w:eastAsia="Calibri" w:hAnsi="Calibri"/>
                          <w:bCs/>
                          <w:sz w:val="22"/>
                          <w:szCs w:val="22"/>
                          <w:lang w:val="en-US"/>
                        </w:rPr>
                      </w:pPr>
                      <w:r w:rsidRPr="00825B0C">
                        <w:rPr>
                          <w:rFonts w:ascii="Calibri" w:eastAsia="Calibri" w:hAnsi="Calibri"/>
                          <w:bCs/>
                          <w:sz w:val="22"/>
                          <w:szCs w:val="22"/>
                          <w:lang w:val="en-US"/>
                        </w:rPr>
                        <w:t>Requirements: Based on requirements identified in TR38.845 and TS22.261 and TS22.104</w:t>
                      </w:r>
                    </w:p>
                    <w:p w14:paraId="3C44908F" w14:textId="77777777" w:rsidR="00825B0C" w:rsidRPr="00825B0C" w:rsidRDefault="00825B0C" w:rsidP="00825B0C">
                      <w:pPr>
                        <w:numPr>
                          <w:ilvl w:val="1"/>
                          <w:numId w:val="40"/>
                        </w:numPr>
                        <w:spacing w:after="0" w:line="256" w:lineRule="auto"/>
                        <w:ind w:left="1440"/>
                        <w:rPr>
                          <w:rFonts w:ascii="Calibri" w:eastAsia="Calibri" w:hAnsi="Calibri"/>
                          <w:bCs/>
                          <w:sz w:val="22"/>
                          <w:szCs w:val="22"/>
                          <w:lang w:val="en-US"/>
                        </w:rPr>
                      </w:pPr>
                      <w:r w:rsidRPr="00825B0C">
                        <w:rPr>
                          <w:rFonts w:ascii="Calibri" w:eastAsia="Calibri" w:hAnsi="Calibri"/>
                          <w:bCs/>
                          <w:sz w:val="22"/>
                          <w:szCs w:val="22"/>
                          <w:lang w:val="en-US"/>
                        </w:rPr>
                        <w:t>Use cases: V2X (TR38.845), public safety (TR38.845), commercial (TS22.261), IIOT (TS22.104)</w:t>
                      </w:r>
                    </w:p>
                    <w:p w14:paraId="2D6AA56D" w14:textId="597190FD" w:rsidR="00825B0C" w:rsidRDefault="00825B0C" w:rsidP="00825B0C">
                      <w:pPr>
                        <w:numPr>
                          <w:ilvl w:val="1"/>
                          <w:numId w:val="40"/>
                        </w:numPr>
                        <w:spacing w:after="0" w:line="256" w:lineRule="auto"/>
                        <w:ind w:left="1440"/>
                        <w:rPr>
                          <w:rFonts w:ascii="Calibri" w:eastAsia="Calibri" w:hAnsi="Calibri"/>
                          <w:bCs/>
                          <w:sz w:val="22"/>
                          <w:szCs w:val="22"/>
                          <w:lang w:val="de-DE"/>
                        </w:rPr>
                      </w:pPr>
                      <w:proofErr w:type="spellStart"/>
                      <w:r w:rsidRPr="00825B0C">
                        <w:rPr>
                          <w:rFonts w:ascii="Calibri" w:eastAsia="Calibri" w:hAnsi="Calibri"/>
                          <w:bCs/>
                          <w:sz w:val="22"/>
                          <w:szCs w:val="22"/>
                          <w:lang w:val="de-DE"/>
                        </w:rPr>
                        <w:t>Spectrum</w:t>
                      </w:r>
                      <w:proofErr w:type="spellEnd"/>
                      <w:r w:rsidRPr="00825B0C">
                        <w:rPr>
                          <w:rFonts w:ascii="Calibri" w:eastAsia="Calibri" w:hAnsi="Calibri"/>
                          <w:bCs/>
                          <w:sz w:val="22"/>
                          <w:szCs w:val="22"/>
                          <w:lang w:val="de-DE"/>
                        </w:rPr>
                        <w:t xml:space="preserve">: ITS, </w:t>
                      </w:r>
                      <w:proofErr w:type="spellStart"/>
                      <w:r w:rsidRPr="00825B0C">
                        <w:rPr>
                          <w:rFonts w:ascii="Calibri" w:eastAsia="Calibri" w:hAnsi="Calibri"/>
                          <w:bCs/>
                          <w:sz w:val="22"/>
                          <w:szCs w:val="22"/>
                          <w:lang w:val="de-DE"/>
                        </w:rPr>
                        <w:t>licensed</w:t>
                      </w:r>
                      <w:proofErr w:type="spellEnd"/>
                    </w:p>
                    <w:p w14:paraId="0C338478" w14:textId="77777777" w:rsidR="00647B9A" w:rsidRPr="00647B9A" w:rsidRDefault="00647B9A" w:rsidP="00647B9A">
                      <w:pPr>
                        <w:pStyle w:val="Listenabsatz"/>
                        <w:numPr>
                          <w:ilvl w:val="0"/>
                          <w:numId w:val="40"/>
                        </w:numPr>
                        <w:ind w:left="709"/>
                        <w:rPr>
                          <w:rFonts w:eastAsia="Calibri" w:cs="Times New Roman"/>
                          <w:bCs/>
                          <w:lang w:eastAsia="en-US"/>
                        </w:rPr>
                      </w:pPr>
                      <w:r w:rsidRPr="00647B9A">
                        <w:rPr>
                          <w:rFonts w:eastAsia="Calibri" w:cs="Times New Roman"/>
                          <w:bCs/>
                          <w:lang w:eastAsia="en-US"/>
                        </w:rPr>
                        <w:t>Identify specific target performance requirements to be considered for the evaluation based on existing 3GPP work and inputs from industry forums [RAN1]</w:t>
                      </w:r>
                    </w:p>
                    <w:p w14:paraId="62773122" w14:textId="77777777" w:rsidR="00825B0C" w:rsidRPr="00647B9A" w:rsidRDefault="00825B0C" w:rsidP="005C6EA8">
                      <w:pPr>
                        <w:spacing w:after="0" w:line="256" w:lineRule="auto"/>
                        <w:rPr>
                          <w:rFonts w:ascii="Calibri" w:eastAsia="Calibri" w:hAnsi="Calibri"/>
                          <w:bCs/>
                          <w:sz w:val="22"/>
                          <w:szCs w:val="22"/>
                          <w:lang w:val="en-US"/>
                        </w:rPr>
                      </w:pPr>
                    </w:p>
                    <w:p w14:paraId="6C41AC41" w14:textId="77777777" w:rsidR="008C24B0" w:rsidRPr="00612D13" w:rsidRDefault="008C24B0" w:rsidP="008C24B0">
                      <w:pPr>
                        <w:spacing w:after="0" w:line="256" w:lineRule="auto"/>
                        <w:ind w:left="1080"/>
                        <w:rPr>
                          <w:rFonts w:eastAsia="Calibri"/>
                          <w:bCs/>
                          <w:sz w:val="22"/>
                          <w:szCs w:val="22"/>
                          <w:lang w:val="en-US"/>
                        </w:rPr>
                      </w:pPr>
                      <w:r w:rsidRPr="00612D13">
                        <w:rPr>
                          <w:rFonts w:eastAsia="Calibri"/>
                          <w:bCs/>
                          <w:sz w:val="22"/>
                          <w:szCs w:val="22"/>
                          <w:lang w:val="en-US"/>
                        </w:rPr>
                        <w:t xml:space="preserve">Note: When the bandwidth requirements have been determined and the study of </w:t>
                      </w:r>
                      <w:proofErr w:type="spellStart"/>
                      <w:r w:rsidRPr="00612D13">
                        <w:rPr>
                          <w:rFonts w:eastAsia="Calibri"/>
                          <w:bCs/>
                          <w:sz w:val="22"/>
                          <w:szCs w:val="22"/>
                          <w:lang w:val="en-US"/>
                        </w:rPr>
                        <w:t>sidelink</w:t>
                      </w:r>
                      <w:proofErr w:type="spellEnd"/>
                      <w:r w:rsidRPr="00612D13">
                        <w:rPr>
                          <w:rFonts w:eastAsia="Calibri"/>
                          <w:bCs/>
                          <w:sz w:val="22"/>
                          <w:szCs w:val="22"/>
                          <w:lang w:val="en-US"/>
                        </w:rPr>
                        <w:t xml:space="preserve"> communication in unlicensed spectrum has progressed, it can be reviewed whether unlicensed spectrum can be considered in further work. Checkpoint at RAN#97 to see if sufficient information is available for this review.</w:t>
                      </w:r>
                    </w:p>
                    <w:p w14:paraId="2E7A2F67" w14:textId="77777777" w:rsidR="008C24B0" w:rsidRPr="00612D13" w:rsidRDefault="008C24B0" w:rsidP="008C24B0">
                      <w:pPr>
                        <w:rPr>
                          <w:lang w:val="en-US"/>
                        </w:rPr>
                      </w:pPr>
                    </w:p>
                  </w:txbxContent>
                </v:textbox>
                <w10:anchorlock/>
              </v:shape>
            </w:pict>
          </mc:Fallback>
        </mc:AlternateContent>
      </w:r>
    </w:p>
    <w:p w14:paraId="7E321358" w14:textId="4F8A9DFB" w:rsidR="0016494E" w:rsidRDefault="0016494E" w:rsidP="00522B30">
      <w:pPr>
        <w:spacing w:after="0"/>
        <w:jc w:val="both"/>
        <w:rPr>
          <w:sz w:val="22"/>
          <w:lang w:eastAsia="ja-JP"/>
        </w:rPr>
      </w:pPr>
    </w:p>
    <w:p w14:paraId="6EFC1E7B" w14:textId="62598347" w:rsidR="005C6EA8" w:rsidRDefault="005C6EA8" w:rsidP="005C6EA8">
      <w:pPr>
        <w:spacing w:after="0"/>
        <w:jc w:val="both"/>
        <w:rPr>
          <w:sz w:val="22"/>
        </w:rPr>
      </w:pPr>
      <w:r>
        <w:rPr>
          <w:sz w:val="22"/>
        </w:rPr>
        <w:t>In</w:t>
      </w:r>
      <w:r w:rsidR="00444C1A">
        <w:rPr>
          <w:sz w:val="22"/>
        </w:rPr>
        <w:t xml:space="preserve"> RAN1#109e and </w:t>
      </w:r>
      <w:r>
        <w:rPr>
          <w:sz w:val="22"/>
        </w:rPr>
        <w:t>RAN1#1</w:t>
      </w:r>
      <w:r w:rsidR="00444C1A">
        <w:rPr>
          <w:sz w:val="22"/>
        </w:rPr>
        <w:t>10</w:t>
      </w:r>
      <w:r>
        <w:rPr>
          <w:sz w:val="22"/>
        </w:rPr>
        <w:t xml:space="preserve"> the following agreement</w:t>
      </w:r>
      <w:r w:rsidR="00734166">
        <w:rPr>
          <w:sz w:val="22"/>
        </w:rPr>
        <w:t>s</w:t>
      </w:r>
      <w:r>
        <w:rPr>
          <w:sz w:val="22"/>
        </w:rPr>
        <w:t xml:space="preserve"> </w:t>
      </w:r>
      <w:r w:rsidR="00734166">
        <w:rPr>
          <w:sz w:val="22"/>
        </w:rPr>
        <w:t>were</w:t>
      </w:r>
      <w:r>
        <w:rPr>
          <w:sz w:val="22"/>
        </w:rPr>
        <w:t xml:space="preserve"> found regarding </w:t>
      </w:r>
      <w:r w:rsidR="00734166">
        <w:rPr>
          <w:sz w:val="22"/>
        </w:rPr>
        <w:t xml:space="preserve">sidelink positioning scenarios and requirements </w:t>
      </w:r>
      <w:r>
        <w:rPr>
          <w:sz w:val="22"/>
        </w:rPr>
        <w:t>[2]:</w:t>
      </w:r>
    </w:p>
    <w:p w14:paraId="3AF78CA8" w14:textId="65239983" w:rsidR="005C6EA8" w:rsidRDefault="005C6EA8" w:rsidP="005C6EA8">
      <w:pPr>
        <w:spacing w:after="0"/>
        <w:jc w:val="both"/>
        <w:rPr>
          <w:sz w:val="22"/>
        </w:rPr>
      </w:pPr>
    </w:p>
    <w:p w14:paraId="62BD3514" w14:textId="77777777" w:rsidR="005C6EA8" w:rsidRDefault="005C6EA8" w:rsidP="009A27AD">
      <w:pPr>
        <w:spacing w:after="0"/>
        <w:rPr>
          <w:b/>
          <w:highlight w:val="green"/>
          <w:lang w:eastAsia="x-none"/>
        </w:rPr>
      </w:pPr>
      <w:r>
        <w:rPr>
          <w:b/>
          <w:highlight w:val="green"/>
          <w:lang w:eastAsia="x-none"/>
        </w:rPr>
        <w:t>Agreement</w:t>
      </w:r>
    </w:p>
    <w:p w14:paraId="0FAA3CA6" w14:textId="77777777" w:rsidR="005C6EA8" w:rsidRDefault="005C6EA8" w:rsidP="005C6EA8">
      <w:pPr>
        <w:rPr>
          <w:lang w:eastAsia="x-none"/>
        </w:rPr>
      </w:pPr>
      <w:r>
        <w:rPr>
          <w:lang w:eastAsia="x-none"/>
        </w:rPr>
        <w:t>For evaluations for SL positioning:</w:t>
      </w:r>
    </w:p>
    <w:p w14:paraId="10E573DD" w14:textId="77777777" w:rsidR="005C6EA8" w:rsidRDefault="005C6EA8" w:rsidP="005C6EA8">
      <w:pPr>
        <w:numPr>
          <w:ilvl w:val="0"/>
          <w:numId w:val="41"/>
        </w:numPr>
        <w:spacing w:after="0"/>
        <w:rPr>
          <w:lang w:eastAsia="x-none"/>
        </w:rPr>
      </w:pPr>
      <w:r>
        <w:rPr>
          <w:lang w:eastAsia="x-none"/>
        </w:rPr>
        <w:t>Operation in FR1 with channel bandwidths of up to 100 MHz are considered.</w:t>
      </w:r>
    </w:p>
    <w:p w14:paraId="4D9AAAAB" w14:textId="4CB9B808" w:rsidR="005C6EA8" w:rsidRDefault="005C6EA8" w:rsidP="005C6EA8">
      <w:pPr>
        <w:numPr>
          <w:ilvl w:val="0"/>
          <w:numId w:val="41"/>
        </w:numPr>
        <w:spacing w:after="0"/>
        <w:rPr>
          <w:lang w:eastAsia="x-none"/>
        </w:rPr>
      </w:pPr>
      <w:r>
        <w:rPr>
          <w:lang w:eastAsia="x-none"/>
        </w:rPr>
        <w:t>Optional: Operation in FR2 with channel bandwidths of up to 400 MHz are considered.</w:t>
      </w:r>
    </w:p>
    <w:p w14:paraId="0BD5E499" w14:textId="27AF8552" w:rsidR="00B85850" w:rsidRDefault="00B85850" w:rsidP="00B85850">
      <w:pPr>
        <w:spacing w:after="0"/>
        <w:rPr>
          <w:lang w:eastAsia="x-none"/>
        </w:rPr>
      </w:pPr>
    </w:p>
    <w:p w14:paraId="10EDF9C6" w14:textId="1DFFE195" w:rsidR="009A27AD" w:rsidRDefault="009A27AD" w:rsidP="009A27AD">
      <w:pPr>
        <w:spacing w:after="0"/>
        <w:jc w:val="both"/>
        <w:rPr>
          <w:sz w:val="22"/>
        </w:rPr>
      </w:pPr>
      <w:r w:rsidRPr="009A27AD">
        <w:rPr>
          <w:sz w:val="22"/>
        </w:rPr>
        <w:t>In another agenda item (9.5.1.2 Evaluation of SL positioning) and in-line with the previous agreement, the following has been agreed for evaluation purposes:</w:t>
      </w:r>
    </w:p>
    <w:p w14:paraId="159E60B6" w14:textId="77777777" w:rsidR="009A27AD" w:rsidRPr="009A27AD" w:rsidRDefault="009A27AD" w:rsidP="009A27AD">
      <w:pPr>
        <w:spacing w:after="0"/>
        <w:jc w:val="both"/>
        <w:rPr>
          <w:sz w:val="22"/>
        </w:rPr>
      </w:pPr>
    </w:p>
    <w:p w14:paraId="1493EC89" w14:textId="77777777" w:rsidR="009A27AD" w:rsidRPr="00535706" w:rsidRDefault="009A27AD" w:rsidP="009A27AD">
      <w:pPr>
        <w:rPr>
          <w:rFonts w:eastAsia="SimSun" w:cs="Times"/>
          <w:b/>
          <w:bCs/>
          <w:lang w:val="en-US" w:eastAsia="ko-KR"/>
        </w:rPr>
      </w:pPr>
      <w:r w:rsidRPr="00535706">
        <w:rPr>
          <w:rFonts w:cs="Times"/>
          <w:b/>
          <w:bCs/>
          <w:highlight w:val="green"/>
        </w:rPr>
        <w:t>Agreement</w:t>
      </w:r>
    </w:p>
    <w:p w14:paraId="09E601D0" w14:textId="77777777" w:rsidR="009A27AD" w:rsidRDefault="009A27AD" w:rsidP="009A27AD">
      <w:pPr>
        <w:pStyle w:val="3GPPAgreements"/>
        <w:numPr>
          <w:ilvl w:val="0"/>
          <w:numId w:val="49"/>
        </w:numPr>
        <w:suppressAutoHyphens/>
        <w:autoSpaceDE/>
        <w:autoSpaceDN/>
        <w:adjustRightInd/>
        <w:spacing w:after="0"/>
        <w:ind w:left="851"/>
        <w:rPr>
          <w:sz w:val="20"/>
          <w:szCs w:val="20"/>
        </w:rPr>
      </w:pPr>
      <w:r>
        <w:rPr>
          <w:sz w:val="20"/>
          <w:szCs w:val="20"/>
        </w:rPr>
        <w:t>For SL positioning evaluation,</w:t>
      </w:r>
      <w:r>
        <w:rPr>
          <w:kern w:val="2"/>
          <w:sz w:val="20"/>
          <w:szCs w:val="20"/>
        </w:rPr>
        <w:t xml:space="preserve"> simulation bandwidths of </w:t>
      </w:r>
      <w:r w:rsidRPr="00A34F95">
        <w:rPr>
          <w:kern w:val="2"/>
          <w:sz w:val="20"/>
          <w:szCs w:val="20"/>
        </w:rPr>
        <w:t>10,</w:t>
      </w:r>
      <w:r>
        <w:rPr>
          <w:kern w:val="2"/>
          <w:sz w:val="20"/>
          <w:szCs w:val="20"/>
        </w:rPr>
        <w:t xml:space="preserve"> 20, 40 and 100 MHz in FR1 can be used.</w:t>
      </w:r>
      <w:r>
        <w:rPr>
          <w:sz w:val="20"/>
          <w:szCs w:val="20"/>
        </w:rPr>
        <w:t xml:space="preserve"> </w:t>
      </w:r>
    </w:p>
    <w:p w14:paraId="57E04B53" w14:textId="77777777" w:rsidR="009A27AD" w:rsidRDefault="009A27AD" w:rsidP="009A27AD">
      <w:pPr>
        <w:pStyle w:val="3GPPAgreements"/>
        <w:numPr>
          <w:ilvl w:val="0"/>
          <w:numId w:val="49"/>
        </w:numPr>
        <w:suppressAutoHyphens/>
        <w:autoSpaceDE/>
        <w:autoSpaceDN/>
        <w:adjustRightInd/>
        <w:spacing w:after="0"/>
        <w:ind w:left="851"/>
        <w:rPr>
          <w:sz w:val="20"/>
          <w:szCs w:val="20"/>
        </w:rPr>
      </w:pPr>
      <w:r>
        <w:rPr>
          <w:sz w:val="20"/>
          <w:szCs w:val="20"/>
        </w:rPr>
        <w:t>For SL positioning evaluation,</w:t>
      </w:r>
      <w:r>
        <w:rPr>
          <w:kern w:val="2"/>
          <w:sz w:val="20"/>
          <w:szCs w:val="20"/>
        </w:rPr>
        <w:t xml:space="preserve"> simulation bandwidths of 100, 200 and 400MHz in FR2 can be used.</w:t>
      </w:r>
    </w:p>
    <w:p w14:paraId="76F6E0EC" w14:textId="77777777" w:rsidR="009A27AD" w:rsidRDefault="009A27AD" w:rsidP="005C6EA8">
      <w:pPr>
        <w:spacing w:after="0"/>
        <w:jc w:val="both"/>
        <w:rPr>
          <w:lang w:val="en-US" w:eastAsia="x-none"/>
        </w:rPr>
      </w:pPr>
    </w:p>
    <w:p w14:paraId="1D8A6E7B" w14:textId="0A6B1F28" w:rsidR="005C6EA8" w:rsidRDefault="009A27AD" w:rsidP="005C6EA8">
      <w:pPr>
        <w:spacing w:after="0"/>
        <w:jc w:val="both"/>
        <w:rPr>
          <w:sz w:val="22"/>
        </w:rPr>
      </w:pPr>
      <w:r w:rsidRPr="009A27AD">
        <w:rPr>
          <w:sz w:val="22"/>
        </w:rPr>
        <w:t>Additionally, the following accuracy requirements for V2X use cases are considered</w:t>
      </w:r>
      <w:r>
        <w:rPr>
          <w:sz w:val="22"/>
        </w:rPr>
        <w:t>:</w:t>
      </w:r>
    </w:p>
    <w:p w14:paraId="4A96E50C" w14:textId="77777777" w:rsidR="00444C1A" w:rsidRDefault="00444C1A" w:rsidP="005C6EA8">
      <w:pPr>
        <w:spacing w:after="0"/>
        <w:jc w:val="both"/>
        <w:rPr>
          <w:sz w:val="22"/>
        </w:rPr>
      </w:pPr>
    </w:p>
    <w:p w14:paraId="07F2696F" w14:textId="77777777" w:rsidR="00444C1A" w:rsidRPr="00E460D5" w:rsidRDefault="00444C1A" w:rsidP="00444C1A">
      <w:pPr>
        <w:rPr>
          <w:b/>
          <w:bCs/>
        </w:rPr>
      </w:pPr>
      <w:r w:rsidRPr="00E460D5">
        <w:rPr>
          <w:b/>
          <w:bCs/>
          <w:highlight w:val="green"/>
        </w:rPr>
        <w:t>Agreement</w:t>
      </w:r>
    </w:p>
    <w:p w14:paraId="79C37D6B" w14:textId="77777777" w:rsidR="00444C1A" w:rsidRPr="00E460D5" w:rsidRDefault="00444C1A" w:rsidP="00444C1A">
      <w:pPr>
        <w:spacing w:line="254" w:lineRule="auto"/>
        <w:rPr>
          <w:rFonts w:eastAsia="Calibri"/>
          <w:iCs/>
        </w:rPr>
      </w:pPr>
      <w:r w:rsidRPr="00E460D5">
        <w:rPr>
          <w:rFonts w:eastAsia="Calibri"/>
          <w:iCs/>
        </w:rPr>
        <w:t>Confirm the following working assumption on positioning accuracy requirements for V2X with the changes indicated below:</w:t>
      </w:r>
    </w:p>
    <w:p w14:paraId="5BAF779E" w14:textId="77777777" w:rsidR="00444C1A" w:rsidRPr="00444C1A" w:rsidRDefault="00444C1A" w:rsidP="00444C1A">
      <w:pPr>
        <w:numPr>
          <w:ilvl w:val="1"/>
          <w:numId w:val="50"/>
        </w:numPr>
        <w:spacing w:after="0" w:line="254" w:lineRule="auto"/>
        <w:ind w:hanging="357"/>
        <w:rPr>
          <w:rFonts w:eastAsia="Calibri"/>
          <w:iCs/>
        </w:rPr>
      </w:pPr>
      <w:r w:rsidRPr="00444C1A">
        <w:rPr>
          <w:rFonts w:eastAsia="Calibri"/>
          <w:iCs/>
        </w:rPr>
        <w:lastRenderedPageBreak/>
        <w:t xml:space="preserve"> For evaluation of V2X use-cases for SL positioning, the following accuracy requirements are considered:</w:t>
      </w:r>
    </w:p>
    <w:p w14:paraId="758CCB13" w14:textId="77777777" w:rsidR="00444C1A" w:rsidRPr="00444C1A" w:rsidRDefault="00444C1A" w:rsidP="00444C1A">
      <w:pPr>
        <w:numPr>
          <w:ilvl w:val="2"/>
          <w:numId w:val="50"/>
        </w:numPr>
        <w:spacing w:after="0" w:line="254" w:lineRule="auto"/>
        <w:ind w:hanging="357"/>
        <w:rPr>
          <w:rFonts w:eastAsia="Calibri"/>
          <w:iCs/>
        </w:rPr>
      </w:pPr>
      <w:r w:rsidRPr="00444C1A">
        <w:rPr>
          <w:rFonts w:eastAsia="Calibri"/>
          <w:iCs/>
        </w:rPr>
        <w:t>Set A (similar to “Set 2” defined in TR 38.845)</w:t>
      </w:r>
    </w:p>
    <w:p w14:paraId="3557A093" w14:textId="0E58407B" w:rsidR="00444C1A" w:rsidRPr="00444C1A" w:rsidRDefault="00444C1A" w:rsidP="00444C1A">
      <w:pPr>
        <w:numPr>
          <w:ilvl w:val="3"/>
          <w:numId w:val="50"/>
        </w:numPr>
        <w:spacing w:after="0" w:line="254" w:lineRule="auto"/>
        <w:ind w:hanging="357"/>
        <w:rPr>
          <w:rFonts w:eastAsia="Calibri"/>
          <w:iCs/>
        </w:rPr>
      </w:pPr>
      <w:r w:rsidRPr="00444C1A">
        <w:rPr>
          <w:rFonts w:eastAsia="Calibri"/>
          <w:iCs/>
        </w:rPr>
        <w:t>Horizontal accuracy of 1.5 m (absolute or relative); Vertical accuracy of 3 m (absolute or relative) for 90% of UEs</w:t>
      </w:r>
    </w:p>
    <w:p w14:paraId="7DB7E6DD" w14:textId="77777777" w:rsidR="00444C1A" w:rsidRPr="00444C1A" w:rsidRDefault="00444C1A" w:rsidP="00444C1A">
      <w:pPr>
        <w:numPr>
          <w:ilvl w:val="2"/>
          <w:numId w:val="50"/>
        </w:numPr>
        <w:spacing w:after="0" w:line="254" w:lineRule="auto"/>
        <w:ind w:hanging="357"/>
        <w:rPr>
          <w:rFonts w:eastAsia="Calibri"/>
          <w:iCs/>
        </w:rPr>
      </w:pPr>
      <w:r w:rsidRPr="00444C1A">
        <w:rPr>
          <w:rFonts w:eastAsia="Calibri"/>
          <w:iCs/>
        </w:rPr>
        <w:t>Set B (similar to “Set 3” defined in TR 38.845)</w:t>
      </w:r>
    </w:p>
    <w:p w14:paraId="1320A6B9" w14:textId="3EC7B2C4" w:rsidR="00444C1A" w:rsidRPr="00444C1A" w:rsidRDefault="00444C1A" w:rsidP="00444C1A">
      <w:pPr>
        <w:numPr>
          <w:ilvl w:val="3"/>
          <w:numId w:val="50"/>
        </w:numPr>
        <w:spacing w:after="0" w:line="254" w:lineRule="auto"/>
        <w:ind w:hanging="357"/>
        <w:rPr>
          <w:rFonts w:eastAsia="Calibri"/>
          <w:iCs/>
        </w:rPr>
      </w:pPr>
      <w:r w:rsidRPr="00444C1A">
        <w:rPr>
          <w:rFonts w:eastAsia="Calibri"/>
          <w:iCs/>
        </w:rPr>
        <w:t>Horizontal accuracy of 0.5 m (absolute or relative); Vertical accuracy of 2 m (absolute or relative) for 90% of UEs</w:t>
      </w:r>
    </w:p>
    <w:p w14:paraId="66A8B330" w14:textId="77777777" w:rsidR="00444C1A" w:rsidRPr="00444C1A" w:rsidRDefault="00444C1A" w:rsidP="00444C1A">
      <w:pPr>
        <w:numPr>
          <w:ilvl w:val="2"/>
          <w:numId w:val="50"/>
        </w:numPr>
        <w:spacing w:after="0" w:line="254" w:lineRule="auto"/>
        <w:ind w:hanging="357"/>
        <w:rPr>
          <w:rFonts w:eastAsia="Calibri"/>
          <w:iCs/>
        </w:rPr>
      </w:pPr>
      <w:r w:rsidRPr="00444C1A">
        <w:rPr>
          <w:rFonts w:eastAsia="Calibri"/>
          <w:iCs/>
        </w:rPr>
        <w:t xml:space="preserve">Note 1: For evaluated SL positioning methods, companies are expected to report: </w:t>
      </w:r>
    </w:p>
    <w:p w14:paraId="70EF2A2D" w14:textId="77777777" w:rsidR="00444C1A" w:rsidRPr="00444C1A" w:rsidRDefault="00444C1A" w:rsidP="00444C1A">
      <w:pPr>
        <w:numPr>
          <w:ilvl w:val="3"/>
          <w:numId w:val="50"/>
        </w:numPr>
        <w:spacing w:after="0" w:line="254" w:lineRule="auto"/>
        <w:ind w:hanging="357"/>
        <w:rPr>
          <w:rFonts w:eastAsia="Calibri"/>
          <w:iCs/>
        </w:rPr>
      </w:pPr>
      <w:r w:rsidRPr="00444C1A">
        <w:rPr>
          <w:rFonts w:eastAsia="Calibri"/>
          <w:iCs/>
        </w:rPr>
        <w:t xml:space="preserve">whether each of the two requirements are satisfied, and </w:t>
      </w:r>
    </w:p>
    <w:p w14:paraId="2231F636" w14:textId="77777777" w:rsidR="00444C1A" w:rsidRPr="00444C1A" w:rsidRDefault="00444C1A" w:rsidP="00444C1A">
      <w:pPr>
        <w:numPr>
          <w:ilvl w:val="3"/>
          <w:numId w:val="50"/>
        </w:numPr>
        <w:spacing w:after="0" w:line="254" w:lineRule="auto"/>
        <w:ind w:hanging="357"/>
        <w:rPr>
          <w:rFonts w:eastAsia="Calibri"/>
          <w:iCs/>
        </w:rPr>
      </w:pPr>
      <w:r w:rsidRPr="00444C1A">
        <w:rPr>
          <w:rFonts w:eastAsia="Calibri"/>
          <w:iCs/>
        </w:rPr>
        <w:t>%-</w:t>
      </w:r>
      <w:proofErr w:type="spellStart"/>
      <w:r w:rsidRPr="00444C1A">
        <w:rPr>
          <w:rFonts w:eastAsia="Calibri"/>
          <w:iCs/>
        </w:rPr>
        <w:t>ile</w:t>
      </w:r>
      <w:proofErr w:type="spellEnd"/>
      <w:r w:rsidRPr="00444C1A">
        <w:rPr>
          <w:rFonts w:eastAsia="Calibri"/>
          <w:iCs/>
        </w:rPr>
        <w:t xml:space="preserve"> of UEs satisfying the target positioning accuracy for a requirement that may not be satisfied with 90%.</w:t>
      </w:r>
    </w:p>
    <w:p w14:paraId="71BF44D0" w14:textId="77777777" w:rsidR="00444C1A" w:rsidRPr="00444C1A" w:rsidRDefault="00444C1A" w:rsidP="00444C1A">
      <w:pPr>
        <w:numPr>
          <w:ilvl w:val="2"/>
          <w:numId w:val="50"/>
        </w:numPr>
        <w:spacing w:after="0" w:line="254" w:lineRule="auto"/>
        <w:ind w:hanging="357"/>
        <w:rPr>
          <w:rFonts w:eastAsia="Calibri"/>
          <w:iCs/>
        </w:rPr>
      </w:pPr>
      <w:r w:rsidRPr="00444C1A">
        <w:rPr>
          <w:rFonts w:eastAsia="Calibri"/>
          <w:iCs/>
        </w:rPr>
        <w:t>Note 2: target positioning requirements may not necessarily be reached for all scenarios and deployments</w:t>
      </w:r>
    </w:p>
    <w:p w14:paraId="51BFDF8A" w14:textId="77777777" w:rsidR="00444C1A" w:rsidRPr="00444C1A" w:rsidRDefault="00444C1A" w:rsidP="00444C1A">
      <w:pPr>
        <w:numPr>
          <w:ilvl w:val="2"/>
          <w:numId w:val="50"/>
        </w:numPr>
        <w:spacing w:after="0" w:line="254" w:lineRule="auto"/>
        <w:ind w:hanging="357"/>
        <w:rPr>
          <w:rFonts w:eastAsia="Calibri"/>
          <w:iCs/>
        </w:rPr>
      </w:pPr>
      <w:r w:rsidRPr="00444C1A">
        <w:rPr>
          <w:rFonts w:eastAsia="Calibri"/>
          <w:iCs/>
        </w:rPr>
        <w:t>Note 3: all positioning techniques may not achieve all positioning requirements in all scenarios</w:t>
      </w:r>
    </w:p>
    <w:p w14:paraId="02794905" w14:textId="77777777" w:rsidR="00444C1A" w:rsidRDefault="00444C1A" w:rsidP="005C6EA8">
      <w:pPr>
        <w:spacing w:after="0"/>
        <w:rPr>
          <w:b/>
          <w:bCs/>
          <w:sz w:val="24"/>
          <w:szCs w:val="24"/>
          <w:lang w:eastAsia="x-none"/>
        </w:rPr>
      </w:pPr>
    </w:p>
    <w:p w14:paraId="3F2D7F34" w14:textId="38752E2D" w:rsidR="005C6EA8" w:rsidRDefault="005C6EA8" w:rsidP="005C6EA8">
      <w:pPr>
        <w:spacing w:after="0"/>
        <w:rPr>
          <w:b/>
          <w:bCs/>
          <w:sz w:val="24"/>
          <w:szCs w:val="24"/>
          <w:lang w:eastAsia="x-none"/>
        </w:rPr>
      </w:pPr>
      <w:r w:rsidRPr="005C6EA8">
        <w:rPr>
          <w:b/>
          <w:bCs/>
          <w:sz w:val="24"/>
          <w:szCs w:val="24"/>
          <w:lang w:eastAsia="x-none"/>
        </w:rPr>
        <w:t xml:space="preserve">Observation 1: </w:t>
      </w:r>
      <w:r>
        <w:rPr>
          <w:b/>
          <w:bCs/>
          <w:sz w:val="24"/>
          <w:szCs w:val="24"/>
          <w:lang w:eastAsia="x-none"/>
        </w:rPr>
        <w:t>Set B is of integral relevance to enable autonomous driving use cases and protection of vulnerable road user (VRU).</w:t>
      </w:r>
    </w:p>
    <w:p w14:paraId="3F485AEC" w14:textId="55D4F244" w:rsidR="005D1557" w:rsidRDefault="005D1557" w:rsidP="005C6EA8">
      <w:pPr>
        <w:spacing w:after="0"/>
        <w:rPr>
          <w:b/>
          <w:bCs/>
          <w:sz w:val="24"/>
          <w:szCs w:val="24"/>
          <w:lang w:eastAsia="x-none"/>
        </w:rPr>
      </w:pPr>
    </w:p>
    <w:p w14:paraId="16D3E9B3" w14:textId="3D976D74" w:rsidR="005C6EA8" w:rsidRPr="005C6EA8" w:rsidRDefault="005C6EA8" w:rsidP="005C6EA8">
      <w:pPr>
        <w:pStyle w:val="Heading2"/>
      </w:pPr>
      <w:r w:rsidRPr="005C6EA8">
        <w:t xml:space="preserve">Spectrum </w:t>
      </w:r>
      <w:r>
        <w:t>C</w:t>
      </w:r>
      <w:r w:rsidRPr="005C6EA8">
        <w:t>onsiderations</w:t>
      </w:r>
      <w:r>
        <w:t xml:space="preserve"> for SL Positioning </w:t>
      </w:r>
      <w:r w:rsidR="009A27AD">
        <w:t xml:space="preserve">for </w:t>
      </w:r>
      <w:r>
        <w:t>V2X Use Cases</w:t>
      </w:r>
    </w:p>
    <w:p w14:paraId="06FA8E46" w14:textId="1EE628B7" w:rsidR="005C6EA8" w:rsidRDefault="005C6EA8" w:rsidP="005C6EA8">
      <w:pPr>
        <w:rPr>
          <w:b/>
          <w:highlight w:val="green"/>
          <w:lang w:eastAsia="x-none"/>
        </w:rPr>
      </w:pPr>
      <w:r>
        <w:rPr>
          <w:b/>
          <w:highlight w:val="green"/>
          <w:lang w:eastAsia="x-none"/>
        </w:rPr>
        <w:t>Agreement</w:t>
      </w:r>
    </w:p>
    <w:p w14:paraId="5530CC26" w14:textId="74A787A5" w:rsidR="005C6EA8" w:rsidRDefault="005C6EA8" w:rsidP="005C6EA8">
      <w:pPr>
        <w:rPr>
          <w:lang w:eastAsia="x-none"/>
        </w:rPr>
      </w:pPr>
      <w:r>
        <w:rPr>
          <w:lang w:eastAsia="x-none"/>
        </w:rPr>
        <w:t>For evaluations for SL positioning:</w:t>
      </w:r>
    </w:p>
    <w:p w14:paraId="4C14BAE6" w14:textId="1096EE31" w:rsidR="005C6EA8" w:rsidRDefault="005C6EA8" w:rsidP="005C6EA8">
      <w:pPr>
        <w:numPr>
          <w:ilvl w:val="0"/>
          <w:numId w:val="41"/>
        </w:numPr>
        <w:spacing w:after="0"/>
        <w:rPr>
          <w:lang w:eastAsia="x-none"/>
        </w:rPr>
      </w:pPr>
      <w:r>
        <w:rPr>
          <w:lang w:eastAsia="x-none"/>
        </w:rPr>
        <w:t>Operation in FR1 with channel bandwidths of up to 100 MHz are considered.</w:t>
      </w:r>
    </w:p>
    <w:p w14:paraId="28F3D45C" w14:textId="754EDC18" w:rsidR="00B85850" w:rsidRDefault="005C6EA8" w:rsidP="00B85850">
      <w:pPr>
        <w:spacing w:after="0"/>
        <w:ind w:left="840"/>
        <w:rPr>
          <w:lang w:eastAsia="x-none"/>
        </w:rPr>
      </w:pPr>
      <w:r>
        <w:rPr>
          <w:lang w:eastAsia="x-none"/>
        </w:rPr>
        <w:t>Optional: Operation in FR2 with channel bandwidths of up to 400 MHz are considered.</w:t>
      </w:r>
    </w:p>
    <w:p w14:paraId="7D45ACDF" w14:textId="59528498" w:rsidR="00B85850" w:rsidRPr="00535706" w:rsidRDefault="00B85850" w:rsidP="00B85850">
      <w:pPr>
        <w:rPr>
          <w:rFonts w:eastAsia="SimSun" w:cs="Times"/>
          <w:b/>
          <w:bCs/>
          <w:lang w:val="en-US" w:eastAsia="ko-KR"/>
        </w:rPr>
      </w:pPr>
      <w:r w:rsidRPr="00535706">
        <w:rPr>
          <w:rFonts w:cs="Times"/>
          <w:b/>
          <w:bCs/>
          <w:highlight w:val="green"/>
        </w:rPr>
        <w:t>Agreement</w:t>
      </w:r>
    </w:p>
    <w:p w14:paraId="7505E018" w14:textId="4767BA37" w:rsidR="00B85850" w:rsidRDefault="00B85850" w:rsidP="00B85850">
      <w:pPr>
        <w:pStyle w:val="3GPPAgreements"/>
        <w:numPr>
          <w:ilvl w:val="0"/>
          <w:numId w:val="49"/>
        </w:numPr>
        <w:suppressAutoHyphens/>
        <w:autoSpaceDE/>
        <w:autoSpaceDN/>
        <w:adjustRightInd/>
        <w:spacing w:after="0"/>
        <w:ind w:left="851"/>
        <w:rPr>
          <w:sz w:val="20"/>
          <w:szCs w:val="20"/>
        </w:rPr>
      </w:pPr>
      <w:r>
        <w:rPr>
          <w:sz w:val="20"/>
          <w:szCs w:val="20"/>
        </w:rPr>
        <w:t>For SL positioning evaluation,</w:t>
      </w:r>
      <w:r>
        <w:rPr>
          <w:kern w:val="2"/>
          <w:sz w:val="20"/>
          <w:szCs w:val="20"/>
        </w:rPr>
        <w:t xml:space="preserve"> simulation bandwidths of </w:t>
      </w:r>
      <w:r w:rsidRPr="00A34F95">
        <w:rPr>
          <w:kern w:val="2"/>
          <w:sz w:val="20"/>
          <w:szCs w:val="20"/>
        </w:rPr>
        <w:t>10,</w:t>
      </w:r>
      <w:r>
        <w:rPr>
          <w:kern w:val="2"/>
          <w:sz w:val="20"/>
          <w:szCs w:val="20"/>
        </w:rPr>
        <w:t xml:space="preserve"> 20, 40 and 100 MHz in FR1 can be used.</w:t>
      </w:r>
      <w:r>
        <w:rPr>
          <w:sz w:val="20"/>
          <w:szCs w:val="20"/>
        </w:rPr>
        <w:t xml:space="preserve"> </w:t>
      </w:r>
    </w:p>
    <w:p w14:paraId="7D72E6EF" w14:textId="1CB1F639" w:rsidR="00B85850" w:rsidRDefault="00B85850" w:rsidP="00B85850">
      <w:pPr>
        <w:pStyle w:val="3GPPAgreements"/>
        <w:numPr>
          <w:ilvl w:val="0"/>
          <w:numId w:val="49"/>
        </w:numPr>
        <w:suppressAutoHyphens/>
        <w:autoSpaceDE/>
        <w:autoSpaceDN/>
        <w:adjustRightInd/>
        <w:spacing w:after="0"/>
        <w:ind w:left="851"/>
        <w:rPr>
          <w:sz w:val="20"/>
          <w:szCs w:val="20"/>
        </w:rPr>
      </w:pPr>
      <w:r>
        <w:rPr>
          <w:sz w:val="20"/>
          <w:szCs w:val="20"/>
        </w:rPr>
        <w:t>For SL positioning evaluation,</w:t>
      </w:r>
      <w:r>
        <w:rPr>
          <w:kern w:val="2"/>
          <w:sz w:val="20"/>
          <w:szCs w:val="20"/>
        </w:rPr>
        <w:t xml:space="preserve"> simulation bandwidths of 100, 200 and 400MHz in FR2 can be used.</w:t>
      </w:r>
    </w:p>
    <w:p w14:paraId="72BF746C" w14:textId="398FB28E" w:rsidR="009C5D5D" w:rsidRPr="00B85850" w:rsidRDefault="009C5D5D" w:rsidP="005C6EA8">
      <w:pPr>
        <w:rPr>
          <w:bCs/>
          <w:sz w:val="22"/>
          <w:szCs w:val="22"/>
          <w:lang w:val="en-US"/>
        </w:rPr>
      </w:pPr>
    </w:p>
    <w:p w14:paraId="231E431B" w14:textId="23204CD7" w:rsidR="005C6EA8" w:rsidRDefault="005C6EA8" w:rsidP="005C6EA8">
      <w:pPr>
        <w:pStyle w:val="Heading3"/>
      </w:pPr>
      <w:r>
        <w:t>Regional ITS Band Considerations</w:t>
      </w:r>
    </w:p>
    <w:p w14:paraId="0A360E15" w14:textId="04E97782" w:rsidR="00734166" w:rsidRDefault="00734166" w:rsidP="005C6EA8">
      <w:pPr>
        <w:rPr>
          <w:sz w:val="22"/>
          <w:szCs w:val="22"/>
        </w:rPr>
      </w:pPr>
      <w:r>
        <w:rPr>
          <w:sz w:val="22"/>
          <w:szCs w:val="22"/>
        </w:rPr>
        <w:t>In the following section, we provide a summary of the current ITS regulation in Europe, the US and China.</w:t>
      </w:r>
    </w:p>
    <w:p w14:paraId="6D9EC491" w14:textId="41EDAF0C" w:rsidR="00734166" w:rsidRPr="009A27AD" w:rsidRDefault="00734166" w:rsidP="005C6EA8">
      <w:pPr>
        <w:rPr>
          <w:rFonts w:ascii="Arial" w:hAnsi="Arial" w:cs="Arial"/>
          <w:b/>
          <w:bCs/>
          <w:sz w:val="22"/>
          <w:szCs w:val="22"/>
        </w:rPr>
      </w:pPr>
      <w:r w:rsidRPr="009A27AD">
        <w:rPr>
          <w:rFonts w:ascii="Arial" w:hAnsi="Arial" w:cs="Arial"/>
          <w:b/>
          <w:bCs/>
          <w:sz w:val="22"/>
          <w:szCs w:val="22"/>
        </w:rPr>
        <w:t>Europe</w:t>
      </w:r>
    </w:p>
    <w:p w14:paraId="60391878" w14:textId="2ED21FB3" w:rsidR="00734166" w:rsidRDefault="00734166" w:rsidP="00734166">
      <w:pPr>
        <w:rPr>
          <w:sz w:val="22"/>
          <w:szCs w:val="22"/>
        </w:rPr>
      </w:pPr>
      <w:r>
        <w:rPr>
          <w:sz w:val="22"/>
          <w:szCs w:val="22"/>
        </w:rPr>
        <w:t xml:space="preserve">In Europe, the </w:t>
      </w:r>
      <w:r w:rsidRPr="00734166">
        <w:rPr>
          <w:sz w:val="22"/>
          <w:szCs w:val="22"/>
        </w:rPr>
        <w:t>ECC Recommendation</w:t>
      </w:r>
      <w:r>
        <w:rPr>
          <w:sz w:val="22"/>
          <w:szCs w:val="22"/>
        </w:rPr>
        <w:t xml:space="preserve"> </w:t>
      </w:r>
      <w:r w:rsidRPr="00734166">
        <w:rPr>
          <w:sz w:val="22"/>
          <w:szCs w:val="22"/>
        </w:rPr>
        <w:t>(08)01 [</w:t>
      </w:r>
      <w:r w:rsidR="009C5D5D">
        <w:rPr>
          <w:sz w:val="22"/>
          <w:szCs w:val="22"/>
        </w:rPr>
        <w:t>3</w:t>
      </w:r>
      <w:r w:rsidRPr="00734166">
        <w:rPr>
          <w:sz w:val="22"/>
          <w:szCs w:val="22"/>
        </w:rPr>
        <w:t>] and ECC Decision (08)0</w:t>
      </w:r>
      <w:r>
        <w:rPr>
          <w:sz w:val="22"/>
          <w:szCs w:val="22"/>
        </w:rPr>
        <w:t>1 [</w:t>
      </w:r>
      <w:r w:rsidR="009C5D5D">
        <w:rPr>
          <w:sz w:val="22"/>
          <w:szCs w:val="22"/>
        </w:rPr>
        <w:t>4</w:t>
      </w:r>
      <w:r>
        <w:rPr>
          <w:sz w:val="22"/>
          <w:szCs w:val="22"/>
        </w:rPr>
        <w:t>]</w:t>
      </w:r>
      <w:r w:rsidR="009C5D5D">
        <w:rPr>
          <w:sz w:val="22"/>
          <w:szCs w:val="22"/>
        </w:rPr>
        <w:t xml:space="preserve"> specifies the spectrum regulations for the frequency range 5855-</w:t>
      </w:r>
      <w:r w:rsidR="001567BD">
        <w:rPr>
          <w:sz w:val="22"/>
          <w:szCs w:val="22"/>
        </w:rPr>
        <w:t xml:space="preserve">5935 </w:t>
      </w:r>
      <w:proofErr w:type="spellStart"/>
      <w:r w:rsidR="009C5D5D">
        <w:rPr>
          <w:sz w:val="22"/>
          <w:szCs w:val="22"/>
        </w:rPr>
        <w:t>MHz.</w:t>
      </w:r>
      <w:proofErr w:type="spellEnd"/>
      <w:r w:rsidR="009C5D5D">
        <w:rPr>
          <w:sz w:val="22"/>
          <w:szCs w:val="22"/>
        </w:rPr>
        <w:t xml:space="preserve"> </w:t>
      </w:r>
      <w:r w:rsidR="00A74A95">
        <w:rPr>
          <w:sz w:val="22"/>
          <w:szCs w:val="22"/>
        </w:rPr>
        <w:t>This ranged is split as</w:t>
      </w:r>
      <w:r w:rsidR="009C5D5D">
        <w:rPr>
          <w:sz w:val="22"/>
          <w:szCs w:val="22"/>
        </w:rPr>
        <w:t xml:space="preserve"> summarize in [</w:t>
      </w:r>
      <w:r w:rsidR="00DE5227">
        <w:rPr>
          <w:sz w:val="22"/>
          <w:szCs w:val="22"/>
        </w:rPr>
        <w:t>6</w:t>
      </w:r>
      <w:r w:rsidR="009C5D5D">
        <w:rPr>
          <w:sz w:val="22"/>
          <w:szCs w:val="22"/>
        </w:rPr>
        <w:t>]:</w:t>
      </w:r>
    </w:p>
    <w:p w14:paraId="57F4FE77" w14:textId="50AB48DE" w:rsidR="009C5D5D" w:rsidRPr="009C5D5D" w:rsidRDefault="009C5D5D" w:rsidP="009C5D5D">
      <w:pPr>
        <w:pStyle w:val="ListParagraph"/>
        <w:numPr>
          <w:ilvl w:val="0"/>
          <w:numId w:val="43"/>
        </w:numPr>
        <w:rPr>
          <w:rFonts w:ascii="Times New Roman" w:hAnsi="Times New Roman" w:cs="Times New Roman"/>
        </w:rPr>
      </w:pPr>
      <w:r w:rsidRPr="009C5D5D">
        <w:rPr>
          <w:rFonts w:ascii="Times New Roman" w:hAnsi="Times New Roman" w:cs="Times New Roman"/>
        </w:rPr>
        <w:t>5855-5875 MHz is designated for non-safety road-ITS</w:t>
      </w:r>
    </w:p>
    <w:p w14:paraId="5540035C" w14:textId="77777777" w:rsidR="009C5D5D" w:rsidRPr="009C5D5D" w:rsidRDefault="009C5D5D" w:rsidP="009C5D5D">
      <w:pPr>
        <w:pStyle w:val="ListParagraph"/>
        <w:numPr>
          <w:ilvl w:val="0"/>
          <w:numId w:val="43"/>
        </w:numPr>
        <w:rPr>
          <w:rFonts w:ascii="Times New Roman" w:hAnsi="Times New Roman" w:cs="Times New Roman"/>
        </w:rPr>
      </w:pPr>
      <w:r w:rsidRPr="009C5D5D">
        <w:rPr>
          <w:rFonts w:ascii="Times New Roman" w:hAnsi="Times New Roman" w:cs="Times New Roman"/>
        </w:rPr>
        <w:t>5875-5935 MHz is designated for safety related ITS.</w:t>
      </w:r>
    </w:p>
    <w:p w14:paraId="76D3A565" w14:textId="2B590BEA" w:rsidR="009C5D5D" w:rsidRPr="009C5D5D" w:rsidRDefault="009C5D5D" w:rsidP="009C5D5D">
      <w:pPr>
        <w:pStyle w:val="ListParagraph"/>
        <w:numPr>
          <w:ilvl w:val="0"/>
          <w:numId w:val="43"/>
        </w:numPr>
        <w:rPr>
          <w:rFonts w:ascii="Times New Roman" w:hAnsi="Times New Roman" w:cs="Times New Roman"/>
        </w:rPr>
      </w:pPr>
      <w:r w:rsidRPr="009C5D5D">
        <w:rPr>
          <w:rFonts w:ascii="Times New Roman" w:hAnsi="Times New Roman" w:cs="Times New Roman"/>
        </w:rPr>
        <w:t>5875-5915 MHz and 5915-5925 MHz are prioriti</w:t>
      </w:r>
      <w:r w:rsidR="009A27AD">
        <w:rPr>
          <w:rFonts w:ascii="Times New Roman" w:hAnsi="Times New Roman" w:cs="Times New Roman"/>
        </w:rPr>
        <w:t>z</w:t>
      </w:r>
      <w:r w:rsidRPr="009C5D5D">
        <w:rPr>
          <w:rFonts w:ascii="Times New Roman" w:hAnsi="Times New Roman" w:cs="Times New Roman"/>
        </w:rPr>
        <w:t>ed for road-ITS and rail-ITS applications, respectively</w:t>
      </w:r>
    </w:p>
    <w:p w14:paraId="519CBBE0" w14:textId="6E3C1CE5" w:rsidR="009C5D5D" w:rsidRPr="009C5D5D" w:rsidRDefault="009C5D5D" w:rsidP="009C5D5D">
      <w:pPr>
        <w:pStyle w:val="ListParagraph"/>
        <w:numPr>
          <w:ilvl w:val="0"/>
          <w:numId w:val="43"/>
        </w:numPr>
        <w:rPr>
          <w:rFonts w:ascii="Times New Roman" w:hAnsi="Times New Roman" w:cs="Times New Roman"/>
        </w:rPr>
      </w:pPr>
      <w:r w:rsidRPr="009C5D5D">
        <w:rPr>
          <w:rFonts w:ascii="Times New Roman" w:hAnsi="Times New Roman" w:cs="Times New Roman"/>
        </w:rPr>
        <w:t>5925-5935 MHz available only for rail-ITS.</w:t>
      </w:r>
    </w:p>
    <w:p w14:paraId="24412F96" w14:textId="132D6379" w:rsidR="00734166" w:rsidRDefault="00734166" w:rsidP="00734166">
      <w:pPr>
        <w:rPr>
          <w:sz w:val="22"/>
          <w:szCs w:val="22"/>
          <w:lang w:val="en-US"/>
        </w:rPr>
      </w:pPr>
    </w:p>
    <w:p w14:paraId="4F4DCA2F" w14:textId="0C59767E" w:rsidR="009C5D5D" w:rsidRDefault="009C5D5D" w:rsidP="00734166">
      <w:pPr>
        <w:rPr>
          <w:sz w:val="22"/>
          <w:szCs w:val="22"/>
        </w:rPr>
      </w:pPr>
      <w:r>
        <w:rPr>
          <w:sz w:val="22"/>
          <w:szCs w:val="22"/>
          <w:lang w:val="en-US"/>
        </w:rPr>
        <w:t xml:space="preserve">In turn, Europe prioritizes </w:t>
      </w:r>
      <w:r w:rsidRPr="009C5D5D">
        <w:rPr>
          <w:sz w:val="22"/>
          <w:szCs w:val="22"/>
          <w:lang w:val="en-US"/>
        </w:rPr>
        <w:t>5875-5915 MHz</w:t>
      </w:r>
      <w:r>
        <w:rPr>
          <w:sz w:val="22"/>
          <w:szCs w:val="22"/>
          <w:lang w:val="en-US"/>
        </w:rPr>
        <w:t xml:space="preserve">, i.e., 40 MHz bandwidth. Nevertheless, </w:t>
      </w:r>
      <w:r w:rsidR="00DE5227">
        <w:rPr>
          <w:sz w:val="22"/>
          <w:szCs w:val="22"/>
          <w:lang w:val="en-US"/>
        </w:rPr>
        <w:t xml:space="preserve">the </w:t>
      </w:r>
      <w:r w:rsidRPr="00734166">
        <w:rPr>
          <w:sz w:val="22"/>
          <w:szCs w:val="22"/>
        </w:rPr>
        <w:t>ECC Decision (08)0</w:t>
      </w:r>
      <w:r>
        <w:rPr>
          <w:sz w:val="22"/>
          <w:szCs w:val="22"/>
        </w:rPr>
        <w:t xml:space="preserve">1 [4] also states that: </w:t>
      </w:r>
    </w:p>
    <w:p w14:paraId="77989C76" w14:textId="1DB1A9AE" w:rsidR="009C5D5D" w:rsidRPr="009C5D5D" w:rsidRDefault="009C5D5D" w:rsidP="00734166">
      <w:pPr>
        <w:rPr>
          <w:i/>
          <w:iCs/>
          <w:sz w:val="22"/>
          <w:szCs w:val="22"/>
          <w:lang w:val="en-US"/>
        </w:rPr>
      </w:pPr>
      <w:r w:rsidRPr="009C5D5D">
        <w:rPr>
          <w:i/>
          <w:iCs/>
          <w:sz w:val="22"/>
          <w:szCs w:val="22"/>
        </w:rPr>
        <w:t xml:space="preserve">“In 5875-5925 MHz, Road ITS applications shall use channels within the boundaries of each 10 MHz block. Channel bandwidth </w:t>
      </w:r>
      <w:r w:rsidRPr="00E33C6D">
        <w:rPr>
          <w:i/>
          <w:iCs/>
          <w:sz w:val="22"/>
          <w:szCs w:val="22"/>
        </w:rPr>
        <w:t xml:space="preserve">may be lower than 10 </w:t>
      </w:r>
      <w:proofErr w:type="spellStart"/>
      <w:r w:rsidRPr="00E33C6D">
        <w:rPr>
          <w:i/>
          <w:iCs/>
          <w:sz w:val="22"/>
          <w:szCs w:val="22"/>
        </w:rPr>
        <w:t>MHz.</w:t>
      </w:r>
      <w:proofErr w:type="spellEnd"/>
      <w:r w:rsidRPr="00E33C6D">
        <w:rPr>
          <w:i/>
          <w:iCs/>
          <w:sz w:val="22"/>
          <w:szCs w:val="22"/>
        </w:rPr>
        <w:t>”</w:t>
      </w:r>
    </w:p>
    <w:p w14:paraId="677A6BC3" w14:textId="0B86403C" w:rsidR="009C5D5D" w:rsidRDefault="009C5D5D" w:rsidP="00734166">
      <w:pPr>
        <w:rPr>
          <w:sz w:val="22"/>
          <w:szCs w:val="22"/>
        </w:rPr>
      </w:pPr>
    </w:p>
    <w:p w14:paraId="385B007C" w14:textId="77777777" w:rsidR="00763694" w:rsidRDefault="00763694" w:rsidP="00734166">
      <w:pPr>
        <w:rPr>
          <w:sz w:val="22"/>
          <w:szCs w:val="22"/>
        </w:rPr>
      </w:pPr>
    </w:p>
    <w:p w14:paraId="69A4CA37" w14:textId="2E755E08" w:rsidR="009C5D5D" w:rsidRPr="009A27AD" w:rsidRDefault="009C5D5D" w:rsidP="009C5D5D">
      <w:pPr>
        <w:rPr>
          <w:rFonts w:ascii="Arial" w:hAnsi="Arial" w:cs="Arial"/>
          <w:b/>
          <w:bCs/>
          <w:sz w:val="22"/>
          <w:szCs w:val="22"/>
        </w:rPr>
      </w:pPr>
      <w:r w:rsidRPr="009A27AD">
        <w:rPr>
          <w:rFonts w:ascii="Arial" w:hAnsi="Arial" w:cs="Arial"/>
          <w:b/>
          <w:bCs/>
          <w:sz w:val="22"/>
          <w:szCs w:val="22"/>
        </w:rPr>
        <w:lastRenderedPageBreak/>
        <w:t xml:space="preserve">Unites States </w:t>
      </w:r>
    </w:p>
    <w:p w14:paraId="15FD5198" w14:textId="117D3A01" w:rsidR="009C5D5D" w:rsidRDefault="009C5D5D" w:rsidP="009C5D5D">
      <w:pPr>
        <w:rPr>
          <w:sz w:val="22"/>
          <w:szCs w:val="22"/>
        </w:rPr>
      </w:pPr>
      <w:r w:rsidRPr="009C5D5D">
        <w:rPr>
          <w:sz w:val="22"/>
          <w:szCs w:val="22"/>
        </w:rPr>
        <w:t xml:space="preserve">In </w:t>
      </w:r>
      <w:r>
        <w:rPr>
          <w:sz w:val="22"/>
          <w:szCs w:val="22"/>
        </w:rPr>
        <w:t xml:space="preserve">the Unites States, </w:t>
      </w:r>
      <w:r w:rsidRPr="009C5D5D">
        <w:rPr>
          <w:sz w:val="22"/>
          <w:szCs w:val="22"/>
        </w:rPr>
        <w:t>the FCC revis</w:t>
      </w:r>
      <w:r>
        <w:rPr>
          <w:sz w:val="22"/>
          <w:szCs w:val="22"/>
        </w:rPr>
        <w:t>ited</w:t>
      </w:r>
      <w:r w:rsidRPr="009C5D5D">
        <w:rPr>
          <w:sz w:val="22"/>
          <w:szCs w:val="22"/>
        </w:rPr>
        <w:t xml:space="preserve"> its rules for the 5850-5925 MHz band</w:t>
      </w:r>
      <w:r>
        <w:rPr>
          <w:sz w:val="22"/>
          <w:szCs w:val="22"/>
        </w:rPr>
        <w:t xml:space="preserve"> in [5] as follows:</w:t>
      </w:r>
    </w:p>
    <w:p w14:paraId="33B971ED" w14:textId="6DD75C21" w:rsidR="009C5D5D" w:rsidRPr="009A27AD" w:rsidRDefault="009C5D5D" w:rsidP="009A27AD">
      <w:pPr>
        <w:pStyle w:val="ListParagraph"/>
        <w:numPr>
          <w:ilvl w:val="0"/>
          <w:numId w:val="43"/>
        </w:numPr>
        <w:rPr>
          <w:rFonts w:ascii="Times New Roman" w:hAnsi="Times New Roman" w:cs="Times New Roman"/>
        </w:rPr>
      </w:pPr>
      <w:r w:rsidRPr="009A27AD">
        <w:rPr>
          <w:rFonts w:ascii="Times New Roman" w:hAnsi="Times New Roman" w:cs="Times New Roman"/>
        </w:rPr>
        <w:t>5850-5895 MHz are reallocated from DSRC to unlicensed use for technologies such as Wi-Fi</w:t>
      </w:r>
    </w:p>
    <w:p w14:paraId="67A517D8" w14:textId="2DBBD73E" w:rsidR="009C5D5D" w:rsidRPr="009A27AD" w:rsidRDefault="009C5D5D" w:rsidP="009A27AD">
      <w:pPr>
        <w:pStyle w:val="ListParagraph"/>
        <w:numPr>
          <w:ilvl w:val="0"/>
          <w:numId w:val="43"/>
        </w:numPr>
        <w:rPr>
          <w:rFonts w:ascii="Times New Roman" w:hAnsi="Times New Roman" w:cs="Times New Roman"/>
        </w:rPr>
      </w:pPr>
      <w:r w:rsidRPr="009A27AD">
        <w:rPr>
          <w:rFonts w:ascii="Times New Roman" w:hAnsi="Times New Roman" w:cs="Times New Roman"/>
        </w:rPr>
        <w:t xml:space="preserve">5895-5925 MHz are </w:t>
      </w:r>
      <w:r w:rsidR="00475DE3" w:rsidRPr="00475DE3">
        <w:rPr>
          <w:rFonts w:ascii="Times New Roman" w:hAnsi="Times New Roman" w:cs="Times New Roman"/>
        </w:rPr>
        <w:t xml:space="preserve">retained for </w:t>
      </w:r>
      <w:r w:rsidRPr="009A27AD">
        <w:rPr>
          <w:rFonts w:ascii="Times New Roman" w:hAnsi="Times New Roman" w:cs="Times New Roman"/>
        </w:rPr>
        <w:t>ITS.</w:t>
      </w:r>
    </w:p>
    <w:p w14:paraId="4C47B991" w14:textId="77777777" w:rsidR="00DE5227" w:rsidRDefault="00DE5227" w:rsidP="00734166">
      <w:pPr>
        <w:rPr>
          <w:sz w:val="22"/>
          <w:szCs w:val="22"/>
        </w:rPr>
      </w:pPr>
    </w:p>
    <w:p w14:paraId="53680C53" w14:textId="68C74A7C" w:rsidR="009C5D5D" w:rsidRDefault="009C5D5D" w:rsidP="00734166">
      <w:pPr>
        <w:rPr>
          <w:sz w:val="22"/>
          <w:szCs w:val="22"/>
        </w:rPr>
      </w:pPr>
      <w:r>
        <w:rPr>
          <w:sz w:val="22"/>
          <w:szCs w:val="22"/>
        </w:rPr>
        <w:t>Consequently, 30 MHz spectrum are available in the US for ITS services.</w:t>
      </w:r>
    </w:p>
    <w:p w14:paraId="7C3C4B4D" w14:textId="346C016A" w:rsidR="009C5D5D" w:rsidRPr="009A27AD" w:rsidRDefault="009C5D5D" w:rsidP="00734166">
      <w:pPr>
        <w:rPr>
          <w:rStyle w:val="markedcontent"/>
          <w:rFonts w:ascii="Arial" w:hAnsi="Arial" w:cs="Arial"/>
          <w:b/>
          <w:bCs/>
          <w:sz w:val="24"/>
          <w:szCs w:val="24"/>
        </w:rPr>
      </w:pPr>
      <w:r w:rsidRPr="009A27AD">
        <w:rPr>
          <w:rStyle w:val="markedcontent"/>
          <w:rFonts w:ascii="Arial" w:hAnsi="Arial" w:cs="Arial"/>
          <w:b/>
          <w:bCs/>
          <w:sz w:val="24"/>
          <w:szCs w:val="24"/>
        </w:rPr>
        <w:t>China</w:t>
      </w:r>
    </w:p>
    <w:p w14:paraId="61F3D877" w14:textId="05E3C1AA" w:rsidR="009C5D5D" w:rsidRDefault="009C5D5D" w:rsidP="00734166">
      <w:pPr>
        <w:rPr>
          <w:sz w:val="22"/>
          <w:szCs w:val="22"/>
        </w:rPr>
      </w:pPr>
      <w:r w:rsidRPr="009C5D5D">
        <w:rPr>
          <w:sz w:val="22"/>
          <w:szCs w:val="22"/>
        </w:rPr>
        <w:t>In China, the available spectrum available for LTE-V2X is 5905-5925 MHz</w:t>
      </w:r>
      <w:r>
        <w:rPr>
          <w:sz w:val="22"/>
          <w:szCs w:val="22"/>
        </w:rPr>
        <w:t>, where [6]:</w:t>
      </w:r>
    </w:p>
    <w:p w14:paraId="54BB2302" w14:textId="3D80153C" w:rsidR="009C5D5D" w:rsidRPr="009C5D5D" w:rsidRDefault="009C5D5D" w:rsidP="009C5D5D">
      <w:pPr>
        <w:pStyle w:val="ListParagraph"/>
        <w:numPr>
          <w:ilvl w:val="0"/>
          <w:numId w:val="46"/>
        </w:numPr>
        <w:rPr>
          <w:rStyle w:val="markedcontent"/>
        </w:rPr>
      </w:pPr>
      <w:r w:rsidRPr="009C5D5D">
        <w:rPr>
          <w:rStyle w:val="markedcontent"/>
          <w:rFonts w:ascii="Times New Roman" w:hAnsi="Times New Roman" w:cs="Times New Roman"/>
        </w:rPr>
        <w:t>5905-59</w:t>
      </w:r>
      <w:r>
        <w:rPr>
          <w:rStyle w:val="markedcontent"/>
          <w:rFonts w:ascii="Times New Roman" w:hAnsi="Times New Roman" w:cs="Times New Roman"/>
        </w:rPr>
        <w:t>1</w:t>
      </w:r>
      <w:r w:rsidRPr="009C5D5D">
        <w:rPr>
          <w:rStyle w:val="markedcontent"/>
          <w:rFonts w:ascii="Times New Roman" w:hAnsi="Times New Roman" w:cs="Times New Roman"/>
        </w:rPr>
        <w:t>5 MHz</w:t>
      </w:r>
      <w:r>
        <w:rPr>
          <w:rStyle w:val="markedcontent"/>
          <w:rFonts w:ascii="Times New Roman" w:hAnsi="Times New Roman" w:cs="Times New Roman"/>
        </w:rPr>
        <w:t xml:space="preserve"> reserved for </w:t>
      </w:r>
      <w:r w:rsidRPr="009C5D5D">
        <w:rPr>
          <w:rStyle w:val="markedcontent"/>
          <w:rFonts w:ascii="Times New Roman" w:hAnsi="Times New Roman" w:cs="Times New Roman"/>
        </w:rPr>
        <w:t>V2V</w:t>
      </w:r>
      <w:r w:rsidRPr="009C5D5D">
        <w:rPr>
          <w:rFonts w:ascii="Times New Roman" w:hAnsi="Times New Roman" w:cs="Times New Roman"/>
        </w:rPr>
        <w:t xml:space="preserve"> </w:t>
      </w:r>
      <w:r w:rsidRPr="009C5D5D">
        <w:rPr>
          <w:rStyle w:val="markedcontent"/>
          <w:rFonts w:ascii="Times New Roman" w:hAnsi="Times New Roman" w:cs="Times New Roman"/>
        </w:rPr>
        <w:t>communications</w:t>
      </w:r>
    </w:p>
    <w:p w14:paraId="4B778BC2" w14:textId="13830704" w:rsidR="009C5D5D" w:rsidRPr="009C5D5D" w:rsidRDefault="009C5D5D" w:rsidP="009C5D5D">
      <w:pPr>
        <w:pStyle w:val="ListParagraph"/>
        <w:numPr>
          <w:ilvl w:val="0"/>
          <w:numId w:val="46"/>
        </w:numPr>
        <w:rPr>
          <w:rStyle w:val="markedcontent"/>
        </w:rPr>
      </w:pPr>
      <w:r w:rsidRPr="009C5D5D">
        <w:rPr>
          <w:rStyle w:val="markedcontent"/>
          <w:rFonts w:ascii="Times New Roman" w:hAnsi="Times New Roman" w:cs="Times New Roman"/>
        </w:rPr>
        <w:t>59</w:t>
      </w:r>
      <w:r>
        <w:rPr>
          <w:rStyle w:val="markedcontent"/>
          <w:rFonts w:ascii="Times New Roman" w:hAnsi="Times New Roman" w:cs="Times New Roman"/>
        </w:rPr>
        <w:t>1</w:t>
      </w:r>
      <w:r w:rsidRPr="009C5D5D">
        <w:rPr>
          <w:rStyle w:val="markedcontent"/>
          <w:rFonts w:ascii="Times New Roman" w:hAnsi="Times New Roman" w:cs="Times New Roman"/>
        </w:rPr>
        <w:t>5-5925 MHz</w:t>
      </w:r>
      <w:r>
        <w:rPr>
          <w:rStyle w:val="markedcontent"/>
          <w:rFonts w:ascii="Times New Roman" w:hAnsi="Times New Roman" w:cs="Times New Roman"/>
        </w:rPr>
        <w:t xml:space="preserve"> reserved </w:t>
      </w:r>
      <w:r w:rsidRPr="009C5D5D">
        <w:rPr>
          <w:rStyle w:val="markedcontent"/>
          <w:rFonts w:ascii="Times New Roman" w:hAnsi="Times New Roman" w:cs="Times New Roman"/>
        </w:rPr>
        <w:t>for V2I/I2V communications</w:t>
      </w:r>
    </w:p>
    <w:p w14:paraId="4C303B63" w14:textId="03AC2788" w:rsidR="009C5D5D" w:rsidRDefault="009C5D5D" w:rsidP="009C5D5D"/>
    <w:p w14:paraId="7E753131" w14:textId="01F30209" w:rsidR="009C5D5D" w:rsidRDefault="009C5D5D" w:rsidP="009C5D5D">
      <w:pPr>
        <w:rPr>
          <w:sz w:val="22"/>
          <w:szCs w:val="22"/>
        </w:rPr>
      </w:pPr>
      <w:r w:rsidRPr="009C5D5D">
        <w:rPr>
          <w:sz w:val="22"/>
          <w:szCs w:val="22"/>
        </w:rPr>
        <w:t>Thus,</w:t>
      </w:r>
      <w:r>
        <w:rPr>
          <w:sz w:val="22"/>
          <w:szCs w:val="22"/>
        </w:rPr>
        <w:t xml:space="preserve"> 20 MHz spectrum are available in the </w:t>
      </w:r>
      <w:r w:rsidR="001567BD">
        <w:rPr>
          <w:sz w:val="22"/>
          <w:szCs w:val="22"/>
        </w:rPr>
        <w:t xml:space="preserve">China </w:t>
      </w:r>
      <w:r>
        <w:rPr>
          <w:sz w:val="22"/>
          <w:szCs w:val="22"/>
        </w:rPr>
        <w:t>for ITS services. However, similar to Europe, channels of 10 MHz bandwidth exist.</w:t>
      </w:r>
    </w:p>
    <w:p w14:paraId="62A1D61B" w14:textId="759FBB8B" w:rsidR="00444C1A" w:rsidRDefault="00444C1A" w:rsidP="009C5D5D">
      <w:pPr>
        <w:rPr>
          <w:sz w:val="22"/>
          <w:szCs w:val="22"/>
        </w:rPr>
      </w:pPr>
    </w:p>
    <w:p w14:paraId="597B1447" w14:textId="66015C0B" w:rsidR="00444C1A" w:rsidRDefault="00444C1A" w:rsidP="00444C1A">
      <w:pPr>
        <w:keepNext/>
        <w:jc w:val="center"/>
      </w:pPr>
      <w:r>
        <w:rPr>
          <w:noProof/>
        </w:rPr>
        <w:drawing>
          <wp:inline distT="0" distB="0" distL="0" distR="0" wp14:anchorId="343AD343" wp14:editId="19BBE2B6">
            <wp:extent cx="5641476" cy="2114550"/>
            <wp:effectExtent l="0" t="0" r="0" b="0"/>
            <wp:docPr id="57" name="Grafik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73754" cy="2126648"/>
                    </a:xfrm>
                    <a:prstGeom prst="rect">
                      <a:avLst/>
                    </a:prstGeom>
                    <a:noFill/>
                  </pic:spPr>
                </pic:pic>
              </a:graphicData>
            </a:graphic>
          </wp:inline>
        </w:drawing>
      </w:r>
    </w:p>
    <w:p w14:paraId="0BEAB1B8" w14:textId="40977B48" w:rsidR="00444C1A" w:rsidRDefault="00444C1A" w:rsidP="00444C1A">
      <w:pPr>
        <w:pStyle w:val="Caption"/>
        <w:jc w:val="center"/>
        <w:rPr>
          <w:sz w:val="22"/>
          <w:szCs w:val="22"/>
        </w:rPr>
      </w:pPr>
      <w:r>
        <w:t xml:space="preserve">Figure </w:t>
      </w:r>
      <w:r w:rsidR="00AD2F46">
        <w:fldChar w:fldCharType="begin"/>
      </w:r>
      <w:r w:rsidR="00AD2F46">
        <w:instrText xml:space="preserve"> SEQ Figure \* ARABIC </w:instrText>
      </w:r>
      <w:r w:rsidR="00AD2F46">
        <w:fldChar w:fldCharType="separate"/>
      </w:r>
      <w:r w:rsidR="00475DE3">
        <w:rPr>
          <w:noProof/>
        </w:rPr>
        <w:t>1</w:t>
      </w:r>
      <w:r w:rsidR="00AD2F46">
        <w:rPr>
          <w:noProof/>
        </w:rPr>
        <w:fldChar w:fldCharType="end"/>
      </w:r>
      <w:r>
        <w:t xml:space="preserve"> Overview about ITS regulations in different regions</w:t>
      </w:r>
    </w:p>
    <w:p w14:paraId="0954847B" w14:textId="77777777" w:rsidR="00444C1A" w:rsidRDefault="00444C1A" w:rsidP="009C5D5D">
      <w:pPr>
        <w:spacing w:after="0"/>
        <w:rPr>
          <w:b/>
          <w:bCs/>
          <w:sz w:val="24"/>
          <w:szCs w:val="24"/>
          <w:lang w:eastAsia="x-none"/>
        </w:rPr>
      </w:pPr>
    </w:p>
    <w:p w14:paraId="3A6A71AD" w14:textId="312F6BCF" w:rsidR="009C5D5D" w:rsidRPr="009A27AD" w:rsidRDefault="009C5D5D" w:rsidP="009A27AD">
      <w:pPr>
        <w:spacing w:after="0"/>
        <w:rPr>
          <w:b/>
          <w:bCs/>
          <w:sz w:val="24"/>
          <w:szCs w:val="24"/>
          <w:lang w:eastAsia="x-none"/>
        </w:rPr>
      </w:pPr>
    </w:p>
    <w:p w14:paraId="575781D6" w14:textId="679B658B" w:rsidR="00B85850" w:rsidRDefault="00B85850" w:rsidP="00B85850">
      <w:pPr>
        <w:spacing w:after="0"/>
        <w:rPr>
          <w:b/>
          <w:bCs/>
          <w:sz w:val="24"/>
          <w:szCs w:val="24"/>
          <w:lang w:eastAsia="x-none"/>
        </w:rPr>
      </w:pPr>
      <w:bookmarkStart w:id="2" w:name="_Hlk111064615"/>
      <w:bookmarkStart w:id="3" w:name="_Hlk111065338"/>
      <w:r w:rsidRPr="005C6EA8">
        <w:rPr>
          <w:b/>
          <w:bCs/>
          <w:sz w:val="24"/>
          <w:szCs w:val="24"/>
          <w:lang w:eastAsia="x-none"/>
        </w:rPr>
        <w:t xml:space="preserve">Observation </w:t>
      </w:r>
      <w:r w:rsidR="00444C1A">
        <w:rPr>
          <w:b/>
          <w:bCs/>
          <w:sz w:val="24"/>
          <w:szCs w:val="24"/>
          <w:lang w:eastAsia="x-none"/>
        </w:rPr>
        <w:t>2</w:t>
      </w:r>
      <w:r w:rsidRPr="005C6EA8">
        <w:rPr>
          <w:b/>
          <w:bCs/>
          <w:sz w:val="24"/>
          <w:szCs w:val="24"/>
          <w:lang w:eastAsia="x-none"/>
        </w:rPr>
        <w:t xml:space="preserve">: </w:t>
      </w:r>
      <w:r>
        <w:rPr>
          <w:b/>
          <w:bCs/>
          <w:sz w:val="24"/>
          <w:szCs w:val="24"/>
          <w:lang w:eastAsia="x-none"/>
        </w:rPr>
        <w:t xml:space="preserve">According to our </w:t>
      </w:r>
      <w:r w:rsidR="009A27AD">
        <w:rPr>
          <w:b/>
          <w:bCs/>
          <w:sz w:val="24"/>
          <w:szCs w:val="24"/>
          <w:lang w:eastAsia="x-none"/>
        </w:rPr>
        <w:t>regional analysis,</w:t>
      </w:r>
      <w:r>
        <w:rPr>
          <w:b/>
          <w:bCs/>
          <w:sz w:val="24"/>
          <w:szCs w:val="24"/>
          <w:lang w:eastAsia="x-none"/>
        </w:rPr>
        <w:t xml:space="preserve"> the maximum available bandwidth in the dedicated ITS spectrum is </w:t>
      </w:r>
      <w:r w:rsidR="009A27AD">
        <w:rPr>
          <w:b/>
          <w:bCs/>
          <w:sz w:val="24"/>
          <w:szCs w:val="24"/>
          <w:lang w:eastAsia="x-none"/>
        </w:rPr>
        <w:t xml:space="preserve">always </w:t>
      </w:r>
      <w:r>
        <w:rPr>
          <w:b/>
          <w:bCs/>
          <w:sz w:val="24"/>
          <w:szCs w:val="24"/>
          <w:lang w:eastAsia="x-none"/>
        </w:rPr>
        <w:t xml:space="preserve">less than 40 </w:t>
      </w:r>
      <w:proofErr w:type="spellStart"/>
      <w:r>
        <w:rPr>
          <w:b/>
          <w:bCs/>
          <w:sz w:val="24"/>
          <w:szCs w:val="24"/>
          <w:lang w:eastAsia="x-none"/>
        </w:rPr>
        <w:t>MHz.</w:t>
      </w:r>
      <w:proofErr w:type="spellEnd"/>
    </w:p>
    <w:p w14:paraId="09182FF5" w14:textId="77777777" w:rsidR="00B85850" w:rsidRPr="00475DE3" w:rsidRDefault="00B85850" w:rsidP="00475DE3">
      <w:pPr>
        <w:rPr>
          <w:sz w:val="22"/>
          <w:szCs w:val="22"/>
        </w:rPr>
      </w:pPr>
    </w:p>
    <w:bookmarkEnd w:id="2"/>
    <w:p w14:paraId="38E77138" w14:textId="403A3F88" w:rsidR="007B5250" w:rsidRPr="00475DE3" w:rsidRDefault="007B5250" w:rsidP="00475DE3">
      <w:pPr>
        <w:rPr>
          <w:sz w:val="22"/>
          <w:szCs w:val="22"/>
        </w:rPr>
      </w:pPr>
      <w:r w:rsidRPr="00475DE3">
        <w:rPr>
          <w:sz w:val="22"/>
          <w:szCs w:val="22"/>
        </w:rPr>
        <w:t>In RAN1#110, many contributions have presented simulation results for set</w:t>
      </w:r>
      <w:r w:rsidR="00475DE3">
        <w:rPr>
          <w:sz w:val="22"/>
          <w:szCs w:val="22"/>
        </w:rPr>
        <w:t xml:space="preserve"> </w:t>
      </w:r>
      <w:r w:rsidRPr="00475DE3">
        <w:rPr>
          <w:sz w:val="22"/>
          <w:szCs w:val="22"/>
        </w:rPr>
        <w:t xml:space="preserve">B of the </w:t>
      </w:r>
      <w:r w:rsidR="00475DE3" w:rsidRPr="00475DE3">
        <w:rPr>
          <w:sz w:val="22"/>
          <w:szCs w:val="22"/>
        </w:rPr>
        <w:t>positioning accuracy requirements for V2X</w:t>
      </w:r>
      <w:r w:rsidRPr="00475DE3">
        <w:rPr>
          <w:sz w:val="22"/>
          <w:szCs w:val="22"/>
        </w:rPr>
        <w:t xml:space="preserve">. The contributions compared the performance of for different bandwidths, i.e., 20, 40, </w:t>
      </w:r>
      <w:r w:rsidRPr="00AD2F46">
        <w:rPr>
          <w:sz w:val="22"/>
          <w:szCs w:val="22"/>
        </w:rPr>
        <w:t xml:space="preserve">and 100 MHz, for achieving the required absolute or relative </w:t>
      </w:r>
      <w:r w:rsidR="00475DE3" w:rsidRPr="00AD2F46">
        <w:rPr>
          <w:sz w:val="22"/>
          <w:szCs w:val="22"/>
        </w:rPr>
        <w:t>percentiles of positioning accuracy error</w:t>
      </w:r>
      <w:r w:rsidR="00475DE3" w:rsidRPr="00AD2F46">
        <w:rPr>
          <w:sz w:val="22"/>
          <w:szCs w:val="22"/>
        </w:rPr>
        <w:t>, i.e.,</w:t>
      </w:r>
      <w:r w:rsidR="00475DE3">
        <w:rPr>
          <w:sz w:val="22"/>
          <w:szCs w:val="22"/>
        </w:rPr>
        <w:t xml:space="preserve"> including 90%</w:t>
      </w:r>
      <w:r w:rsidRPr="00475DE3">
        <w:rPr>
          <w:sz w:val="22"/>
          <w:szCs w:val="22"/>
        </w:rPr>
        <w:t>. Multiple sources have shown how challenging it is to meet Set</w:t>
      </w:r>
      <w:r w:rsidR="00475DE3">
        <w:rPr>
          <w:sz w:val="22"/>
          <w:szCs w:val="22"/>
        </w:rPr>
        <w:t xml:space="preserve"> </w:t>
      </w:r>
      <w:r w:rsidRPr="00475DE3">
        <w:rPr>
          <w:sz w:val="22"/>
          <w:szCs w:val="22"/>
        </w:rPr>
        <w:t>B requirements with only 40 MHz of bandwidth. Additionally, contributions have shown that 100 MHz bandwidth in some cases achieves Set</w:t>
      </w:r>
      <w:r w:rsidR="00475DE3">
        <w:rPr>
          <w:sz w:val="22"/>
          <w:szCs w:val="22"/>
        </w:rPr>
        <w:t xml:space="preserve"> </w:t>
      </w:r>
      <w:r w:rsidRPr="00475DE3">
        <w:rPr>
          <w:sz w:val="22"/>
          <w:szCs w:val="22"/>
        </w:rPr>
        <w:t>B requirements with 90%</w:t>
      </w:r>
      <w:r w:rsidR="00475DE3">
        <w:rPr>
          <w:sz w:val="22"/>
          <w:szCs w:val="22"/>
        </w:rPr>
        <w:t xml:space="preserve"> of the UEs</w:t>
      </w:r>
      <w:r w:rsidRPr="00475DE3">
        <w:rPr>
          <w:sz w:val="22"/>
          <w:szCs w:val="22"/>
        </w:rPr>
        <w:t>.</w:t>
      </w:r>
    </w:p>
    <w:p w14:paraId="748E76F5" w14:textId="77777777" w:rsidR="007B5250" w:rsidRDefault="007B5250" w:rsidP="00444C1A">
      <w:pPr>
        <w:spacing w:after="0"/>
        <w:rPr>
          <w:b/>
          <w:bCs/>
          <w:sz w:val="24"/>
          <w:szCs w:val="24"/>
          <w:lang w:eastAsia="x-none"/>
        </w:rPr>
      </w:pPr>
    </w:p>
    <w:p w14:paraId="7CCB4AE7" w14:textId="540E0520" w:rsidR="00444C1A" w:rsidRDefault="00444C1A" w:rsidP="00444C1A">
      <w:pPr>
        <w:spacing w:after="0"/>
        <w:rPr>
          <w:b/>
          <w:bCs/>
          <w:sz w:val="24"/>
          <w:szCs w:val="24"/>
          <w:lang w:eastAsia="x-none"/>
        </w:rPr>
      </w:pPr>
      <w:r w:rsidRPr="005C6EA8">
        <w:rPr>
          <w:b/>
          <w:bCs/>
          <w:sz w:val="24"/>
          <w:szCs w:val="24"/>
          <w:lang w:eastAsia="x-none"/>
        </w:rPr>
        <w:t xml:space="preserve">Observation </w:t>
      </w:r>
      <w:r>
        <w:rPr>
          <w:b/>
          <w:bCs/>
          <w:sz w:val="24"/>
          <w:szCs w:val="24"/>
          <w:lang w:eastAsia="x-none"/>
        </w:rPr>
        <w:t>3</w:t>
      </w:r>
      <w:r w:rsidRPr="005C6EA8">
        <w:rPr>
          <w:b/>
          <w:bCs/>
          <w:sz w:val="24"/>
          <w:szCs w:val="24"/>
          <w:lang w:eastAsia="x-none"/>
        </w:rPr>
        <w:t xml:space="preserve">: </w:t>
      </w:r>
      <w:r>
        <w:rPr>
          <w:b/>
          <w:bCs/>
          <w:sz w:val="24"/>
          <w:szCs w:val="24"/>
          <w:lang w:eastAsia="x-none"/>
        </w:rPr>
        <w:t xml:space="preserve">Several company contributions in RAN1#110 show that with 100 MHz bandwidth it is possible to achieve the requirements from Set B. </w:t>
      </w:r>
    </w:p>
    <w:p w14:paraId="4DB3217D" w14:textId="6C18A607" w:rsidR="00444C1A" w:rsidRDefault="00444C1A" w:rsidP="00444C1A">
      <w:pPr>
        <w:spacing w:after="0"/>
        <w:rPr>
          <w:b/>
          <w:bCs/>
          <w:sz w:val="24"/>
          <w:szCs w:val="24"/>
          <w:lang w:eastAsia="x-none"/>
        </w:rPr>
      </w:pPr>
    </w:p>
    <w:p w14:paraId="6CEEA552" w14:textId="36058549" w:rsidR="00B85850" w:rsidRDefault="00444C1A" w:rsidP="00E33C6D">
      <w:pPr>
        <w:spacing w:after="0"/>
        <w:rPr>
          <w:b/>
          <w:bCs/>
          <w:sz w:val="24"/>
          <w:szCs w:val="24"/>
          <w:lang w:eastAsia="x-none"/>
        </w:rPr>
      </w:pPr>
      <w:r>
        <w:rPr>
          <w:b/>
          <w:bCs/>
          <w:sz w:val="24"/>
          <w:szCs w:val="24"/>
          <w:lang w:eastAsia="x-none"/>
        </w:rPr>
        <w:t>Observation 4: No company contribution in RAN1#110 was able to show that for 40 MHz it was possible to achieve the requirements from Set B.</w:t>
      </w:r>
    </w:p>
    <w:p w14:paraId="0CD7040F" w14:textId="77777777" w:rsidR="007B5250" w:rsidRDefault="007B5250" w:rsidP="00E33C6D">
      <w:pPr>
        <w:spacing w:after="0"/>
        <w:rPr>
          <w:b/>
          <w:bCs/>
          <w:sz w:val="24"/>
          <w:szCs w:val="24"/>
          <w:lang w:eastAsia="x-none"/>
        </w:rPr>
      </w:pPr>
    </w:p>
    <w:bookmarkEnd w:id="3"/>
    <w:p w14:paraId="115F48F8" w14:textId="6183D7EE" w:rsidR="00CB7E0C" w:rsidRDefault="00D2701A" w:rsidP="00CB7E0C">
      <w:pPr>
        <w:pStyle w:val="Heading3"/>
      </w:pPr>
      <w:r>
        <w:lastRenderedPageBreak/>
        <w:t xml:space="preserve">Sidelink Positioning in </w:t>
      </w:r>
      <w:r w:rsidR="00CB7E0C">
        <w:t>Unlicensed Band</w:t>
      </w:r>
    </w:p>
    <w:p w14:paraId="0F7F1C5A" w14:textId="1F0F2DD0" w:rsidR="00CB7E0C" w:rsidRPr="00D2701A" w:rsidRDefault="00CB7E0C" w:rsidP="00CB7E0C">
      <w:pPr>
        <w:rPr>
          <w:bCs/>
          <w:sz w:val="22"/>
          <w:szCs w:val="22"/>
        </w:rPr>
      </w:pPr>
      <w:r w:rsidRPr="00D2701A">
        <w:rPr>
          <w:bCs/>
          <w:sz w:val="22"/>
          <w:szCs w:val="22"/>
        </w:rPr>
        <w:t xml:space="preserve">In </w:t>
      </w:r>
      <w:r w:rsidR="00E82915" w:rsidRPr="00D2701A">
        <w:rPr>
          <w:bCs/>
          <w:sz w:val="22"/>
          <w:szCs w:val="22"/>
        </w:rPr>
        <w:t xml:space="preserve">RAN1#109e, RAN1 </w:t>
      </w:r>
      <w:r w:rsidRPr="00D2701A">
        <w:rPr>
          <w:bCs/>
          <w:sz w:val="22"/>
          <w:szCs w:val="22"/>
        </w:rPr>
        <w:t xml:space="preserve">has started to investigate the </w:t>
      </w:r>
      <w:r w:rsidR="00E82915" w:rsidRPr="00D2701A">
        <w:rPr>
          <w:bCs/>
          <w:sz w:val="22"/>
          <w:szCs w:val="22"/>
        </w:rPr>
        <w:t xml:space="preserve">possibilities to reuse NR-U in the scope of sidelink. </w:t>
      </w:r>
      <w:r w:rsidR="00D2701A" w:rsidRPr="00D2701A">
        <w:rPr>
          <w:bCs/>
          <w:sz w:val="22"/>
          <w:szCs w:val="22"/>
        </w:rPr>
        <w:t xml:space="preserve">In general, the WID </w:t>
      </w:r>
      <w:r w:rsidR="00D2701A">
        <w:rPr>
          <w:bCs/>
          <w:sz w:val="22"/>
          <w:szCs w:val="22"/>
        </w:rPr>
        <w:t>mentioned only the licensed and ITS band. Nevertheless, in the note of the WID it is stated:</w:t>
      </w:r>
    </w:p>
    <w:p w14:paraId="2769A73D" w14:textId="4CC3DA2A" w:rsidR="00D2701A" w:rsidRPr="00D2701A" w:rsidRDefault="00D2701A" w:rsidP="00D2701A">
      <w:pPr>
        <w:spacing w:after="0" w:line="256" w:lineRule="auto"/>
        <w:rPr>
          <w:rFonts w:eastAsia="Calibri"/>
          <w:bCs/>
          <w:i/>
          <w:iCs/>
          <w:sz w:val="22"/>
          <w:szCs w:val="22"/>
          <w:lang w:val="en-US"/>
        </w:rPr>
      </w:pPr>
      <w:r>
        <w:rPr>
          <w:rFonts w:eastAsia="Calibri"/>
          <w:bCs/>
          <w:i/>
          <w:iCs/>
          <w:sz w:val="22"/>
          <w:szCs w:val="22"/>
          <w:lang w:val="en-US"/>
        </w:rPr>
        <w:t>“</w:t>
      </w:r>
      <w:r w:rsidRPr="00D2701A">
        <w:rPr>
          <w:rFonts w:eastAsia="Calibri"/>
          <w:bCs/>
          <w:i/>
          <w:iCs/>
          <w:sz w:val="22"/>
          <w:szCs w:val="22"/>
          <w:lang w:val="en-US"/>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r>
        <w:rPr>
          <w:rFonts w:eastAsia="Calibri"/>
          <w:bCs/>
          <w:i/>
          <w:iCs/>
          <w:sz w:val="22"/>
          <w:szCs w:val="22"/>
          <w:lang w:val="en-US"/>
        </w:rPr>
        <w:t>”</w:t>
      </w:r>
    </w:p>
    <w:p w14:paraId="78BD3556" w14:textId="77777777" w:rsidR="00A74A95" w:rsidRDefault="00A74A95" w:rsidP="00CB7E0C">
      <w:pPr>
        <w:rPr>
          <w:bCs/>
          <w:sz w:val="22"/>
          <w:szCs w:val="22"/>
          <w:lang w:val="en-US"/>
        </w:rPr>
      </w:pPr>
    </w:p>
    <w:p w14:paraId="0E019D52" w14:textId="5E466F9F" w:rsidR="00D2701A" w:rsidRDefault="00D2701A" w:rsidP="00CB7E0C">
      <w:pPr>
        <w:rPr>
          <w:bCs/>
          <w:sz w:val="22"/>
          <w:szCs w:val="22"/>
          <w:lang w:val="en-US"/>
        </w:rPr>
      </w:pPr>
      <w:r w:rsidRPr="00D2701A">
        <w:rPr>
          <w:bCs/>
          <w:sz w:val="22"/>
          <w:szCs w:val="22"/>
          <w:lang w:val="en-US"/>
        </w:rPr>
        <w:t xml:space="preserve">In our </w:t>
      </w:r>
      <w:r>
        <w:rPr>
          <w:bCs/>
          <w:sz w:val="22"/>
          <w:szCs w:val="22"/>
          <w:lang w:val="en-US"/>
        </w:rPr>
        <w:t xml:space="preserve">understanding, the unlicensed band provides sufficient bandwidth to unlock </w:t>
      </w:r>
      <w:r w:rsidR="00444C1A">
        <w:rPr>
          <w:bCs/>
          <w:sz w:val="22"/>
          <w:szCs w:val="22"/>
          <w:lang w:val="en-US"/>
        </w:rPr>
        <w:t xml:space="preserve">the full potential of </w:t>
      </w:r>
      <w:r>
        <w:rPr>
          <w:bCs/>
          <w:sz w:val="22"/>
          <w:szCs w:val="22"/>
          <w:lang w:val="en-US"/>
        </w:rPr>
        <w:t>sidelink positioning</w:t>
      </w:r>
      <w:r w:rsidR="005D1557">
        <w:rPr>
          <w:bCs/>
          <w:sz w:val="22"/>
          <w:szCs w:val="22"/>
          <w:lang w:val="en-US"/>
        </w:rPr>
        <w:t>,</w:t>
      </w:r>
      <w:r>
        <w:rPr>
          <w:bCs/>
          <w:sz w:val="22"/>
          <w:szCs w:val="22"/>
          <w:lang w:val="en-US"/>
        </w:rPr>
        <w:t xml:space="preserve"> </w:t>
      </w:r>
      <w:r w:rsidR="005D1557">
        <w:rPr>
          <w:bCs/>
          <w:sz w:val="22"/>
          <w:szCs w:val="22"/>
          <w:lang w:val="en-US"/>
        </w:rPr>
        <w:t xml:space="preserve">and its expected accuracy, </w:t>
      </w:r>
      <w:r>
        <w:rPr>
          <w:bCs/>
          <w:sz w:val="22"/>
          <w:szCs w:val="22"/>
          <w:lang w:val="en-US"/>
        </w:rPr>
        <w:t xml:space="preserve">with a channel bandwidth of up to 100 MHz as agreed in </w:t>
      </w:r>
      <w:r w:rsidRPr="00D2701A">
        <w:rPr>
          <w:bCs/>
          <w:sz w:val="22"/>
          <w:szCs w:val="22"/>
          <w:lang w:val="en-US"/>
        </w:rPr>
        <w:t>RAN1#109e</w:t>
      </w:r>
      <w:r>
        <w:rPr>
          <w:bCs/>
          <w:sz w:val="22"/>
          <w:szCs w:val="22"/>
          <w:lang w:val="en-US"/>
        </w:rPr>
        <w:t xml:space="preserve">. </w:t>
      </w:r>
    </w:p>
    <w:p w14:paraId="34BD7CD3" w14:textId="307BCEFA" w:rsidR="00D2701A" w:rsidRPr="00D2701A" w:rsidRDefault="00D2701A" w:rsidP="00CB7E0C">
      <w:pPr>
        <w:rPr>
          <w:bCs/>
          <w:sz w:val="22"/>
          <w:szCs w:val="22"/>
          <w:lang w:val="en-US"/>
        </w:rPr>
      </w:pPr>
      <w:r>
        <w:rPr>
          <w:bCs/>
          <w:sz w:val="22"/>
          <w:szCs w:val="22"/>
          <w:lang w:val="en-US"/>
        </w:rPr>
        <w:t>Furthermore, although dedicated ITS spectrum for safety-related road ITS application exists, sidelink positioning use cases</w:t>
      </w:r>
      <w:r w:rsidR="005D1557">
        <w:rPr>
          <w:bCs/>
          <w:sz w:val="22"/>
          <w:szCs w:val="22"/>
          <w:lang w:val="en-US"/>
        </w:rPr>
        <w:t xml:space="preserve"> and its usability</w:t>
      </w:r>
      <w:r>
        <w:rPr>
          <w:bCs/>
          <w:sz w:val="22"/>
          <w:szCs w:val="22"/>
          <w:lang w:val="en-US"/>
        </w:rPr>
        <w:t xml:space="preserve"> for V2X </w:t>
      </w:r>
      <w:r w:rsidR="005D1557">
        <w:rPr>
          <w:bCs/>
          <w:sz w:val="22"/>
          <w:szCs w:val="22"/>
          <w:lang w:val="en-US"/>
        </w:rPr>
        <w:t xml:space="preserve">should </w:t>
      </w:r>
      <w:r>
        <w:rPr>
          <w:bCs/>
          <w:sz w:val="22"/>
          <w:szCs w:val="22"/>
          <w:lang w:val="en-US"/>
        </w:rPr>
        <w:t xml:space="preserve">not </w:t>
      </w:r>
      <w:r w:rsidR="00705852">
        <w:rPr>
          <w:bCs/>
          <w:sz w:val="22"/>
          <w:szCs w:val="22"/>
          <w:lang w:val="en-US"/>
        </w:rPr>
        <w:t xml:space="preserve">be </w:t>
      </w:r>
      <w:r>
        <w:rPr>
          <w:bCs/>
          <w:sz w:val="22"/>
          <w:szCs w:val="22"/>
          <w:lang w:val="en-US"/>
        </w:rPr>
        <w:t xml:space="preserve">limited to the ITS spectrum. </w:t>
      </w:r>
    </w:p>
    <w:p w14:paraId="13FDD5B6" w14:textId="75FC10A4" w:rsidR="00D2701A" w:rsidRPr="00D2701A" w:rsidRDefault="00D2701A" w:rsidP="00D2701A">
      <w:pPr>
        <w:rPr>
          <w:bCs/>
          <w:sz w:val="22"/>
          <w:szCs w:val="22"/>
        </w:rPr>
      </w:pPr>
      <w:r w:rsidRPr="00D2701A">
        <w:rPr>
          <w:bCs/>
          <w:sz w:val="22"/>
          <w:szCs w:val="22"/>
        </w:rPr>
        <w:t xml:space="preserve">In our understanding the study should start from a generic investigation first to determine the bandwidth to fulfil </w:t>
      </w:r>
      <w:r w:rsidR="005D1557">
        <w:rPr>
          <w:bCs/>
          <w:sz w:val="22"/>
          <w:szCs w:val="22"/>
        </w:rPr>
        <w:t>the determined V2X</w:t>
      </w:r>
      <w:r w:rsidR="005D1557" w:rsidRPr="00D2701A">
        <w:rPr>
          <w:bCs/>
          <w:sz w:val="22"/>
          <w:szCs w:val="22"/>
        </w:rPr>
        <w:t xml:space="preserve"> </w:t>
      </w:r>
      <w:r w:rsidRPr="00D2701A">
        <w:rPr>
          <w:bCs/>
          <w:sz w:val="22"/>
          <w:szCs w:val="22"/>
        </w:rPr>
        <w:t>requirement</w:t>
      </w:r>
      <w:r w:rsidR="005D1557">
        <w:rPr>
          <w:bCs/>
          <w:sz w:val="22"/>
          <w:szCs w:val="22"/>
        </w:rPr>
        <w:t>s in [7]</w:t>
      </w:r>
      <w:r w:rsidRPr="00D2701A">
        <w:rPr>
          <w:bCs/>
          <w:sz w:val="22"/>
          <w:szCs w:val="22"/>
        </w:rPr>
        <w:t>.</w:t>
      </w:r>
      <w:r>
        <w:rPr>
          <w:bCs/>
          <w:sz w:val="22"/>
          <w:szCs w:val="22"/>
        </w:rPr>
        <w:t xml:space="preserve"> Afterwards, based on the determine</w:t>
      </w:r>
      <w:r w:rsidR="00705852">
        <w:rPr>
          <w:bCs/>
          <w:sz w:val="22"/>
          <w:szCs w:val="22"/>
        </w:rPr>
        <w:t>d</w:t>
      </w:r>
      <w:r>
        <w:rPr>
          <w:bCs/>
          <w:sz w:val="22"/>
          <w:szCs w:val="22"/>
        </w:rPr>
        <w:t xml:space="preserve"> bandwidth</w:t>
      </w:r>
      <w:r w:rsidR="005D1557">
        <w:rPr>
          <w:bCs/>
          <w:sz w:val="22"/>
          <w:szCs w:val="22"/>
        </w:rPr>
        <w:t xml:space="preserve"> requirement, </w:t>
      </w:r>
      <w:r w:rsidR="00FD7569">
        <w:rPr>
          <w:bCs/>
          <w:sz w:val="22"/>
          <w:szCs w:val="22"/>
        </w:rPr>
        <w:t xml:space="preserve">feasible </w:t>
      </w:r>
      <w:r w:rsidR="005D1557">
        <w:rPr>
          <w:bCs/>
          <w:sz w:val="22"/>
          <w:szCs w:val="22"/>
        </w:rPr>
        <w:t xml:space="preserve">licensed and unlicensed spectra </w:t>
      </w:r>
      <w:r>
        <w:rPr>
          <w:bCs/>
          <w:sz w:val="22"/>
          <w:szCs w:val="22"/>
        </w:rPr>
        <w:t xml:space="preserve">should be identified </w:t>
      </w:r>
      <w:r w:rsidR="00FD7569">
        <w:rPr>
          <w:bCs/>
          <w:sz w:val="22"/>
          <w:szCs w:val="22"/>
        </w:rPr>
        <w:t xml:space="preserve">in order to provide </w:t>
      </w:r>
      <w:r w:rsidR="005D1557">
        <w:rPr>
          <w:bCs/>
          <w:sz w:val="22"/>
          <w:szCs w:val="22"/>
        </w:rPr>
        <w:t>further analysis for each specific spectrum</w:t>
      </w:r>
      <w:r>
        <w:rPr>
          <w:bCs/>
          <w:sz w:val="22"/>
          <w:szCs w:val="22"/>
        </w:rPr>
        <w:t xml:space="preserve">. </w:t>
      </w:r>
    </w:p>
    <w:p w14:paraId="08B2CF6A" w14:textId="77777777" w:rsidR="00D2701A" w:rsidRDefault="00D2701A" w:rsidP="00CB7E0C">
      <w:pPr>
        <w:spacing w:after="0"/>
        <w:rPr>
          <w:b/>
          <w:bCs/>
          <w:sz w:val="24"/>
          <w:szCs w:val="24"/>
          <w:lang w:eastAsia="x-none"/>
        </w:rPr>
      </w:pPr>
    </w:p>
    <w:p w14:paraId="3D387545" w14:textId="6DDAA229" w:rsidR="00CB7E0C" w:rsidRDefault="00CB7E0C" w:rsidP="00CB7E0C">
      <w:pPr>
        <w:spacing w:after="0"/>
        <w:rPr>
          <w:b/>
          <w:bCs/>
          <w:sz w:val="24"/>
          <w:szCs w:val="24"/>
          <w:lang w:eastAsia="x-none"/>
        </w:rPr>
      </w:pPr>
      <w:bookmarkStart w:id="4" w:name="_Hlk111065436"/>
      <w:r w:rsidRPr="005C6EA8">
        <w:rPr>
          <w:b/>
          <w:bCs/>
          <w:sz w:val="24"/>
          <w:szCs w:val="24"/>
          <w:lang w:eastAsia="x-none"/>
        </w:rPr>
        <w:t xml:space="preserve">Observation </w:t>
      </w:r>
      <w:r w:rsidR="00444C1A">
        <w:rPr>
          <w:b/>
          <w:bCs/>
          <w:sz w:val="24"/>
          <w:szCs w:val="24"/>
          <w:lang w:eastAsia="x-none"/>
        </w:rPr>
        <w:t>5</w:t>
      </w:r>
      <w:r w:rsidRPr="005C6EA8">
        <w:rPr>
          <w:b/>
          <w:bCs/>
          <w:sz w:val="24"/>
          <w:szCs w:val="24"/>
          <w:lang w:eastAsia="x-none"/>
        </w:rPr>
        <w:t xml:space="preserve">: </w:t>
      </w:r>
      <w:r>
        <w:rPr>
          <w:b/>
          <w:bCs/>
          <w:sz w:val="24"/>
          <w:szCs w:val="24"/>
          <w:lang w:eastAsia="x-none"/>
        </w:rPr>
        <w:t xml:space="preserve">RAN1 has started work in RAN1#109e </w:t>
      </w:r>
      <w:r w:rsidR="00444C1A">
        <w:rPr>
          <w:b/>
          <w:bCs/>
          <w:sz w:val="24"/>
          <w:szCs w:val="24"/>
          <w:lang w:eastAsia="x-none"/>
        </w:rPr>
        <w:t xml:space="preserve">and progressed in RAN1#110 </w:t>
      </w:r>
      <w:r w:rsidR="00E82915">
        <w:rPr>
          <w:b/>
          <w:bCs/>
          <w:sz w:val="24"/>
          <w:szCs w:val="24"/>
          <w:lang w:eastAsia="x-none"/>
        </w:rPr>
        <w:t xml:space="preserve">to </w:t>
      </w:r>
      <w:r w:rsidR="009A27AD">
        <w:rPr>
          <w:b/>
          <w:bCs/>
          <w:sz w:val="24"/>
          <w:szCs w:val="24"/>
          <w:lang w:eastAsia="x-none"/>
        </w:rPr>
        <w:t xml:space="preserve">study </w:t>
      </w:r>
      <w:r w:rsidR="00E82915">
        <w:rPr>
          <w:b/>
          <w:bCs/>
          <w:sz w:val="24"/>
          <w:szCs w:val="24"/>
          <w:lang w:eastAsia="x-none"/>
        </w:rPr>
        <w:t xml:space="preserve">sidelink </w:t>
      </w:r>
      <w:r w:rsidR="009A27AD">
        <w:rPr>
          <w:b/>
          <w:bCs/>
          <w:sz w:val="24"/>
          <w:szCs w:val="24"/>
          <w:lang w:eastAsia="x-none"/>
        </w:rPr>
        <w:t>operation in</w:t>
      </w:r>
      <w:r w:rsidR="00E82915">
        <w:rPr>
          <w:b/>
          <w:bCs/>
          <w:sz w:val="24"/>
          <w:szCs w:val="24"/>
          <w:lang w:eastAsia="x-none"/>
        </w:rPr>
        <w:t xml:space="preserve"> unlicensed spectrum</w:t>
      </w:r>
      <w:r w:rsidR="00D2701A">
        <w:rPr>
          <w:b/>
          <w:bCs/>
          <w:sz w:val="24"/>
          <w:szCs w:val="24"/>
          <w:lang w:eastAsia="x-none"/>
        </w:rPr>
        <w:t>.</w:t>
      </w:r>
    </w:p>
    <w:bookmarkEnd w:id="4"/>
    <w:p w14:paraId="7AE57371" w14:textId="6276F579" w:rsidR="00D2701A" w:rsidRDefault="00D2701A" w:rsidP="00D2701A">
      <w:pPr>
        <w:spacing w:after="0"/>
        <w:rPr>
          <w:b/>
          <w:bCs/>
          <w:sz w:val="24"/>
          <w:szCs w:val="24"/>
          <w:lang w:eastAsia="x-none"/>
        </w:rPr>
      </w:pPr>
    </w:p>
    <w:p w14:paraId="1217B30C" w14:textId="1268F8A8" w:rsidR="00F74ECD" w:rsidRDefault="00F74ECD" w:rsidP="00D2701A">
      <w:pPr>
        <w:spacing w:after="0"/>
        <w:rPr>
          <w:b/>
          <w:bCs/>
          <w:sz w:val="24"/>
          <w:szCs w:val="24"/>
          <w:lang w:eastAsia="x-none"/>
        </w:rPr>
      </w:pPr>
      <w:bookmarkStart w:id="5" w:name="_Hlk111104583"/>
      <w:r w:rsidRPr="00444C1A">
        <w:rPr>
          <w:b/>
          <w:bCs/>
          <w:sz w:val="24"/>
          <w:szCs w:val="24"/>
          <w:lang w:eastAsia="x-none"/>
        </w:rPr>
        <w:t xml:space="preserve">Proposal </w:t>
      </w:r>
      <w:r w:rsidR="00444C1A" w:rsidRPr="00444C1A">
        <w:rPr>
          <w:b/>
          <w:bCs/>
          <w:sz w:val="24"/>
          <w:szCs w:val="24"/>
          <w:lang w:eastAsia="x-none"/>
        </w:rPr>
        <w:t>1</w:t>
      </w:r>
      <w:r w:rsidRPr="00444C1A">
        <w:rPr>
          <w:b/>
          <w:bCs/>
          <w:sz w:val="24"/>
          <w:szCs w:val="24"/>
          <w:lang w:eastAsia="x-none"/>
        </w:rPr>
        <w:t>: RAN</w:t>
      </w:r>
      <w:r w:rsidR="00475DE3">
        <w:rPr>
          <w:b/>
          <w:bCs/>
          <w:sz w:val="24"/>
          <w:szCs w:val="24"/>
          <w:lang w:eastAsia="x-none"/>
        </w:rPr>
        <w:t>1</w:t>
      </w:r>
      <w:r w:rsidRPr="00444C1A">
        <w:rPr>
          <w:b/>
          <w:bCs/>
          <w:sz w:val="24"/>
          <w:szCs w:val="24"/>
          <w:lang w:eastAsia="x-none"/>
        </w:rPr>
        <w:t xml:space="preserve"> </w:t>
      </w:r>
      <w:r w:rsidR="00AB58CA" w:rsidRPr="00444C1A">
        <w:rPr>
          <w:b/>
          <w:bCs/>
          <w:sz w:val="24"/>
          <w:szCs w:val="24"/>
          <w:lang w:eastAsia="x-none"/>
        </w:rPr>
        <w:t>should</w:t>
      </w:r>
      <w:r w:rsidRPr="00444C1A">
        <w:rPr>
          <w:b/>
          <w:bCs/>
          <w:sz w:val="24"/>
          <w:szCs w:val="24"/>
          <w:lang w:eastAsia="x-none"/>
        </w:rPr>
        <w:t xml:space="preserve"> </w:t>
      </w:r>
      <w:r w:rsidR="00FD7569">
        <w:rPr>
          <w:b/>
          <w:bCs/>
          <w:sz w:val="24"/>
          <w:szCs w:val="24"/>
          <w:lang w:eastAsia="x-none"/>
        </w:rPr>
        <w:t>study the feasibility of</w:t>
      </w:r>
      <w:r w:rsidRPr="00444C1A">
        <w:rPr>
          <w:b/>
          <w:bCs/>
          <w:sz w:val="24"/>
          <w:szCs w:val="24"/>
          <w:lang w:eastAsia="x-none"/>
        </w:rPr>
        <w:t xml:space="preserve"> unlicensed spectrum </w:t>
      </w:r>
      <w:r w:rsidR="00444C1A" w:rsidRPr="00444C1A">
        <w:rPr>
          <w:b/>
          <w:bCs/>
          <w:sz w:val="24"/>
          <w:szCs w:val="24"/>
          <w:lang w:eastAsia="x-none"/>
        </w:rPr>
        <w:t xml:space="preserve">for </w:t>
      </w:r>
      <w:r w:rsidRPr="00444C1A">
        <w:rPr>
          <w:b/>
          <w:bCs/>
          <w:sz w:val="24"/>
          <w:szCs w:val="24"/>
          <w:lang w:eastAsia="x-none"/>
        </w:rPr>
        <w:t>SL positioning</w:t>
      </w:r>
      <w:r w:rsidR="00444C1A" w:rsidRPr="00444C1A">
        <w:rPr>
          <w:b/>
          <w:bCs/>
          <w:sz w:val="24"/>
          <w:szCs w:val="24"/>
          <w:lang w:eastAsia="x-none"/>
        </w:rPr>
        <w:t>.</w:t>
      </w:r>
    </w:p>
    <w:bookmarkEnd w:id="5"/>
    <w:p w14:paraId="62CEA876" w14:textId="680649A0" w:rsidR="00C65B8D" w:rsidRDefault="008D7262" w:rsidP="00753B04">
      <w:pPr>
        <w:pStyle w:val="Heading1"/>
        <w:jc w:val="both"/>
        <w:rPr>
          <w:rFonts w:ascii="Times New Roman" w:hAnsi="Times New Roman"/>
          <w:b/>
          <w:sz w:val="32"/>
          <w:lang w:eastAsia="ja-JP"/>
        </w:rPr>
      </w:pPr>
      <w:r w:rsidRPr="00366E0C">
        <w:rPr>
          <w:rFonts w:ascii="Times New Roman" w:hAnsi="Times New Roman"/>
          <w:b/>
          <w:sz w:val="32"/>
          <w:lang w:eastAsia="ja-JP"/>
        </w:rPr>
        <w:t>Conclusion</w:t>
      </w:r>
    </w:p>
    <w:p w14:paraId="2C9DBEE4" w14:textId="57A8B343" w:rsidR="00444C1A" w:rsidRDefault="001837C4" w:rsidP="00444C1A">
      <w:pPr>
        <w:spacing w:after="100" w:afterAutospacing="1"/>
        <w:rPr>
          <w:b/>
          <w:bCs/>
          <w:sz w:val="24"/>
          <w:szCs w:val="24"/>
          <w:lang w:eastAsia="x-none"/>
        </w:rPr>
      </w:pPr>
      <w:r>
        <w:rPr>
          <w:b/>
          <w:bCs/>
          <w:sz w:val="24"/>
          <w:szCs w:val="24"/>
          <w:lang w:eastAsia="x-none"/>
        </w:rPr>
        <w:t xml:space="preserve">In this </w:t>
      </w:r>
      <w:proofErr w:type="spellStart"/>
      <w:r>
        <w:rPr>
          <w:b/>
          <w:bCs/>
          <w:sz w:val="24"/>
          <w:szCs w:val="24"/>
          <w:lang w:eastAsia="x-none"/>
        </w:rPr>
        <w:t>TDoc</w:t>
      </w:r>
      <w:proofErr w:type="spellEnd"/>
      <w:r>
        <w:rPr>
          <w:b/>
          <w:bCs/>
          <w:sz w:val="24"/>
          <w:szCs w:val="24"/>
          <w:lang w:eastAsia="x-none"/>
        </w:rPr>
        <w:t>, the following proposal ha</w:t>
      </w:r>
      <w:r w:rsidR="00444C1A">
        <w:rPr>
          <w:b/>
          <w:bCs/>
          <w:sz w:val="24"/>
          <w:szCs w:val="24"/>
          <w:lang w:eastAsia="x-none"/>
        </w:rPr>
        <w:t>s</w:t>
      </w:r>
      <w:r>
        <w:rPr>
          <w:b/>
          <w:bCs/>
          <w:sz w:val="24"/>
          <w:szCs w:val="24"/>
          <w:lang w:eastAsia="x-none"/>
        </w:rPr>
        <w:t xml:space="preserve"> been considered:</w:t>
      </w:r>
    </w:p>
    <w:p w14:paraId="3A035708" w14:textId="77777777" w:rsidR="00444C1A" w:rsidRDefault="00444C1A" w:rsidP="00444C1A">
      <w:pPr>
        <w:spacing w:after="100" w:afterAutospacing="1"/>
        <w:rPr>
          <w:b/>
          <w:bCs/>
          <w:sz w:val="24"/>
          <w:szCs w:val="24"/>
          <w:lang w:eastAsia="x-none"/>
        </w:rPr>
      </w:pPr>
    </w:p>
    <w:p w14:paraId="001E8ECE" w14:textId="164C9125" w:rsidR="00444C1A" w:rsidRDefault="00444C1A" w:rsidP="00444C1A">
      <w:pPr>
        <w:spacing w:after="100" w:afterAutospacing="1"/>
        <w:rPr>
          <w:b/>
          <w:bCs/>
          <w:sz w:val="24"/>
          <w:szCs w:val="24"/>
          <w:lang w:eastAsia="x-none"/>
        </w:rPr>
      </w:pPr>
      <w:r w:rsidRPr="00444C1A">
        <w:rPr>
          <w:b/>
          <w:bCs/>
          <w:sz w:val="24"/>
          <w:szCs w:val="24"/>
          <w:lang w:eastAsia="x-none"/>
        </w:rPr>
        <w:t>Proposal 1: RAN</w:t>
      </w:r>
      <w:r w:rsidR="00475DE3">
        <w:rPr>
          <w:b/>
          <w:bCs/>
          <w:sz w:val="24"/>
          <w:szCs w:val="24"/>
          <w:lang w:eastAsia="x-none"/>
        </w:rPr>
        <w:t>1</w:t>
      </w:r>
      <w:r w:rsidRPr="00444C1A">
        <w:rPr>
          <w:b/>
          <w:bCs/>
          <w:sz w:val="24"/>
          <w:szCs w:val="24"/>
          <w:lang w:eastAsia="x-none"/>
        </w:rPr>
        <w:t xml:space="preserve"> should </w:t>
      </w:r>
      <w:r w:rsidR="00FD7569">
        <w:rPr>
          <w:b/>
          <w:bCs/>
          <w:sz w:val="24"/>
          <w:szCs w:val="24"/>
          <w:lang w:eastAsia="x-none"/>
        </w:rPr>
        <w:t>study the feasibility of</w:t>
      </w:r>
      <w:r w:rsidRPr="00444C1A">
        <w:rPr>
          <w:b/>
          <w:bCs/>
          <w:sz w:val="24"/>
          <w:szCs w:val="24"/>
          <w:lang w:eastAsia="x-none"/>
        </w:rPr>
        <w:t xml:space="preserve"> unlicensed spectrum for SL positioning.</w:t>
      </w:r>
    </w:p>
    <w:p w14:paraId="6BDEAC1C" w14:textId="77777777" w:rsidR="00A74A95" w:rsidRPr="005C6EA8" w:rsidRDefault="00A74A95" w:rsidP="00A74A95">
      <w:pPr>
        <w:spacing w:after="0"/>
        <w:rPr>
          <w:b/>
          <w:bCs/>
          <w:sz w:val="24"/>
          <w:szCs w:val="24"/>
          <w:lang w:eastAsia="x-none"/>
        </w:rPr>
      </w:pPr>
    </w:p>
    <w:p w14:paraId="1E39E335" w14:textId="6D765284" w:rsidR="00C65B8D" w:rsidRPr="00366E0C" w:rsidRDefault="00753B04" w:rsidP="00753B04">
      <w:pPr>
        <w:pStyle w:val="Heading1"/>
        <w:jc w:val="both"/>
        <w:rPr>
          <w:rFonts w:ascii="Times New Roman" w:hAnsi="Times New Roman"/>
          <w:b/>
          <w:sz w:val="32"/>
          <w:lang w:eastAsia="ja-JP"/>
        </w:rPr>
      </w:pPr>
      <w:bookmarkStart w:id="6" w:name="_Ref55091672"/>
      <w:r w:rsidRPr="00366E0C">
        <w:rPr>
          <w:rFonts w:ascii="Times New Roman" w:hAnsi="Times New Roman"/>
          <w:lang w:val="en-US"/>
        </w:rPr>
        <w:tab/>
      </w:r>
      <w:bookmarkEnd w:id="6"/>
      <w:r w:rsidR="007432D4">
        <w:rPr>
          <w:rFonts w:ascii="Times New Roman" w:hAnsi="Times New Roman"/>
          <w:b/>
          <w:sz w:val="32"/>
          <w:lang w:eastAsia="ja-JP"/>
        </w:rPr>
        <w:t>References</w:t>
      </w:r>
    </w:p>
    <w:p w14:paraId="60FD8BF9" w14:textId="66649B11" w:rsidR="008759D6" w:rsidRPr="008759D6" w:rsidRDefault="008759D6" w:rsidP="005D1557">
      <w:pPr>
        <w:spacing w:after="0"/>
        <w:ind w:left="708" w:hangingChars="322" w:hanging="708"/>
        <w:jc w:val="both"/>
        <w:rPr>
          <w:sz w:val="22"/>
          <w:lang w:eastAsia="ja-JP"/>
        </w:rPr>
      </w:pPr>
      <w:r w:rsidRPr="008759D6">
        <w:rPr>
          <w:sz w:val="22"/>
          <w:lang w:eastAsia="ja-JP"/>
        </w:rPr>
        <w:t>[1]</w:t>
      </w:r>
      <w:r>
        <w:rPr>
          <w:sz w:val="22"/>
          <w:lang w:eastAsia="ja-JP"/>
        </w:rPr>
        <w:tab/>
      </w:r>
      <w:r w:rsidR="00734166">
        <w:rPr>
          <w:sz w:val="22"/>
          <w:lang w:eastAsia="ja-JP"/>
        </w:rPr>
        <w:t>RP-212706, “</w:t>
      </w:r>
      <w:r w:rsidR="00734166" w:rsidRPr="00601DA6">
        <w:rPr>
          <w:sz w:val="22"/>
          <w:lang w:eastAsia="ja-JP"/>
        </w:rPr>
        <w:t>New WI: Further NR positioning enhancements</w:t>
      </w:r>
      <w:r w:rsidR="00734166">
        <w:rPr>
          <w:sz w:val="22"/>
          <w:lang w:eastAsia="ja-JP"/>
        </w:rPr>
        <w:t xml:space="preserve">,” TSG </w:t>
      </w:r>
      <w:r w:rsidR="00734166" w:rsidRPr="0017202A">
        <w:rPr>
          <w:sz w:val="22"/>
          <w:lang w:eastAsia="ja-JP"/>
        </w:rPr>
        <w:t>RAN</w:t>
      </w:r>
      <w:r w:rsidR="00734166">
        <w:rPr>
          <w:sz w:val="22"/>
          <w:lang w:eastAsia="ja-JP"/>
        </w:rPr>
        <w:t xml:space="preserve"> Meeting #94-e, Source: Intel</w:t>
      </w:r>
    </w:p>
    <w:p w14:paraId="73C60335" w14:textId="055EDB8C" w:rsidR="008759D6" w:rsidRDefault="008759D6" w:rsidP="005D1557">
      <w:pPr>
        <w:spacing w:after="0"/>
        <w:ind w:left="709" w:hanging="709"/>
        <w:jc w:val="both"/>
        <w:rPr>
          <w:sz w:val="22"/>
          <w:lang w:eastAsia="ja-JP"/>
        </w:rPr>
      </w:pPr>
      <w:r w:rsidRPr="008759D6">
        <w:rPr>
          <w:sz w:val="22"/>
          <w:lang w:eastAsia="ja-JP"/>
        </w:rPr>
        <w:t>[2]</w:t>
      </w:r>
      <w:r w:rsidR="00A74A95">
        <w:rPr>
          <w:sz w:val="22"/>
          <w:lang w:eastAsia="ja-JP"/>
        </w:rPr>
        <w:t xml:space="preserve"> </w:t>
      </w:r>
      <w:r w:rsidR="00A74A95">
        <w:rPr>
          <w:sz w:val="22"/>
          <w:lang w:eastAsia="ja-JP"/>
        </w:rPr>
        <w:tab/>
      </w:r>
      <w:r w:rsidR="00444C1A" w:rsidRPr="00444C1A">
        <w:rPr>
          <w:sz w:val="22"/>
          <w:lang w:eastAsia="ja-JP"/>
        </w:rPr>
        <w:t>RP-222258</w:t>
      </w:r>
      <w:r w:rsidR="00E96C83">
        <w:rPr>
          <w:sz w:val="22"/>
          <w:lang w:eastAsia="ja-JP"/>
        </w:rPr>
        <w:t>, “</w:t>
      </w:r>
      <w:r w:rsidR="00444C1A" w:rsidRPr="00444C1A">
        <w:rPr>
          <w:sz w:val="22"/>
          <w:lang w:eastAsia="ja-JP"/>
        </w:rPr>
        <w:t>Status report of SI: Study on expanded and improved NR positioning; rapporteur: Intel Corporation</w:t>
      </w:r>
      <w:r w:rsidR="00E96C83">
        <w:rPr>
          <w:sz w:val="22"/>
          <w:lang w:eastAsia="ja-JP"/>
        </w:rPr>
        <w:t xml:space="preserve">”, </w:t>
      </w:r>
      <w:r w:rsidR="00E96C83" w:rsidRPr="0017202A">
        <w:rPr>
          <w:sz w:val="22"/>
          <w:lang w:eastAsia="ja-JP"/>
        </w:rPr>
        <w:t>RAN</w:t>
      </w:r>
      <w:r w:rsidR="00E96C83">
        <w:rPr>
          <w:sz w:val="22"/>
          <w:lang w:eastAsia="ja-JP"/>
        </w:rPr>
        <w:t xml:space="preserve">   Meeting #9</w:t>
      </w:r>
      <w:r w:rsidR="00444C1A">
        <w:rPr>
          <w:sz w:val="22"/>
          <w:lang w:eastAsia="ja-JP"/>
        </w:rPr>
        <w:t>7-e</w:t>
      </w:r>
      <w:r w:rsidR="00E96C83">
        <w:rPr>
          <w:sz w:val="22"/>
          <w:lang w:eastAsia="ja-JP"/>
        </w:rPr>
        <w:t xml:space="preserve">, Source: </w:t>
      </w:r>
      <w:r w:rsidR="00444C1A">
        <w:rPr>
          <w:sz w:val="22"/>
          <w:lang w:eastAsia="ja-JP"/>
        </w:rPr>
        <w:t>RAN1</w:t>
      </w:r>
    </w:p>
    <w:p w14:paraId="7E1EB9DC" w14:textId="5C5CCB79" w:rsidR="002641FA" w:rsidRDefault="008759D6" w:rsidP="005D1557">
      <w:pPr>
        <w:spacing w:after="0"/>
        <w:ind w:left="708" w:hangingChars="322" w:hanging="708"/>
        <w:jc w:val="both"/>
        <w:rPr>
          <w:sz w:val="22"/>
          <w:lang w:eastAsia="ja-JP"/>
        </w:rPr>
      </w:pPr>
      <w:r w:rsidRPr="008759D6">
        <w:rPr>
          <w:sz w:val="22"/>
          <w:lang w:eastAsia="ja-JP"/>
        </w:rPr>
        <w:t>[</w:t>
      </w:r>
      <w:r w:rsidR="00970FDC">
        <w:rPr>
          <w:sz w:val="22"/>
          <w:lang w:eastAsia="ja-JP"/>
        </w:rPr>
        <w:t>3</w:t>
      </w:r>
      <w:r w:rsidRPr="008759D6">
        <w:rPr>
          <w:sz w:val="22"/>
          <w:lang w:eastAsia="ja-JP"/>
        </w:rPr>
        <w:t>]</w:t>
      </w:r>
      <w:r w:rsidRPr="008759D6">
        <w:rPr>
          <w:sz w:val="22"/>
          <w:lang w:eastAsia="ja-JP"/>
        </w:rPr>
        <w:tab/>
      </w:r>
      <w:r w:rsidR="00E96C83" w:rsidRPr="00E96C83">
        <w:rPr>
          <w:sz w:val="22"/>
          <w:lang w:eastAsia="ja-JP"/>
        </w:rPr>
        <w:t>European Electronics Communications Committee, “ECC Recommendation (08) 01 on the use of the band</w:t>
      </w:r>
      <w:r w:rsidR="00E96C83">
        <w:rPr>
          <w:sz w:val="22"/>
          <w:lang w:eastAsia="ja-JP"/>
        </w:rPr>
        <w:t xml:space="preserve"> </w:t>
      </w:r>
      <w:r w:rsidR="00E96C83" w:rsidRPr="00E96C83">
        <w:rPr>
          <w:sz w:val="22"/>
          <w:lang w:eastAsia="ja-JP"/>
        </w:rPr>
        <w:t>5855-5875 MHz for Intelligent Transport Systems (ITS),” March 2020,</w:t>
      </w:r>
      <w:r w:rsidR="00E96C83">
        <w:rPr>
          <w:sz w:val="22"/>
          <w:lang w:eastAsia="ja-JP"/>
        </w:rPr>
        <w:t xml:space="preserve"> </w:t>
      </w:r>
      <w:r w:rsidR="00E96C83" w:rsidRPr="00E96C83">
        <w:rPr>
          <w:sz w:val="22"/>
          <w:lang w:eastAsia="ja-JP"/>
        </w:rPr>
        <w:t>https://docdb.cept.org/download/798c1836-20c6/REC0801.pdf.</w:t>
      </w:r>
    </w:p>
    <w:p w14:paraId="48034125" w14:textId="0BBF0665" w:rsidR="00601DA6" w:rsidRDefault="00601DA6" w:rsidP="005D1557">
      <w:pPr>
        <w:spacing w:after="0"/>
        <w:ind w:left="708" w:hangingChars="322" w:hanging="708"/>
        <w:jc w:val="both"/>
        <w:rPr>
          <w:sz w:val="22"/>
          <w:lang w:eastAsia="ja-JP"/>
        </w:rPr>
      </w:pPr>
      <w:r>
        <w:rPr>
          <w:sz w:val="22"/>
          <w:lang w:eastAsia="ja-JP"/>
        </w:rPr>
        <w:t>[4]</w:t>
      </w:r>
      <w:r>
        <w:rPr>
          <w:sz w:val="22"/>
          <w:lang w:eastAsia="ja-JP"/>
        </w:rPr>
        <w:tab/>
      </w:r>
      <w:r w:rsidR="00E96C83" w:rsidRPr="00E96C83">
        <w:rPr>
          <w:sz w:val="22"/>
          <w:lang w:eastAsia="ja-JP"/>
        </w:rPr>
        <w:t>European Electronics Communications Committee, “ECC Decision (08) 01on the harmonised use of Safety-Related Intelligent Transport Systems (ITS) in the 5875-5935 MHz frequency band,” March 2020, https://docdb.cept.org/download/b470d271-048b/ECCDEC0801.PDF.</w:t>
      </w:r>
    </w:p>
    <w:p w14:paraId="768D4C00" w14:textId="408C41DF" w:rsidR="009C5D5D" w:rsidRPr="009C5D5D" w:rsidRDefault="0023193B" w:rsidP="005D1557">
      <w:pPr>
        <w:spacing w:after="0"/>
        <w:ind w:left="709" w:hanging="709"/>
        <w:rPr>
          <w:sz w:val="22"/>
          <w:szCs w:val="22"/>
        </w:rPr>
      </w:pPr>
      <w:r>
        <w:rPr>
          <w:sz w:val="22"/>
          <w:lang w:eastAsia="ja-JP"/>
        </w:rPr>
        <w:t>[5]</w:t>
      </w:r>
      <w:r>
        <w:rPr>
          <w:sz w:val="22"/>
          <w:lang w:eastAsia="ja-JP"/>
        </w:rPr>
        <w:tab/>
      </w:r>
      <w:r w:rsidR="009C5D5D" w:rsidRPr="009C5D5D">
        <w:rPr>
          <w:sz w:val="22"/>
          <w:szCs w:val="22"/>
        </w:rPr>
        <w:t>Federal Communications Commission, “Use of the 5.850–5.925 GHz Band”</w:t>
      </w:r>
      <w:r w:rsidR="009C5D5D">
        <w:rPr>
          <w:sz w:val="22"/>
          <w:szCs w:val="22"/>
        </w:rPr>
        <w:t>,</w:t>
      </w:r>
      <w:r w:rsidR="009C5D5D" w:rsidRPr="009C5D5D">
        <w:rPr>
          <w:sz w:val="22"/>
          <w:szCs w:val="22"/>
        </w:rPr>
        <w:t xml:space="preserve"> </w:t>
      </w:r>
      <w:r w:rsidR="009C5D5D">
        <w:rPr>
          <w:sz w:val="22"/>
          <w:szCs w:val="22"/>
        </w:rPr>
        <w:t>May</w:t>
      </w:r>
      <w:r w:rsidR="009C5D5D" w:rsidRPr="009C5D5D">
        <w:rPr>
          <w:sz w:val="22"/>
          <w:szCs w:val="22"/>
        </w:rPr>
        <w:t xml:space="preserve"> 202</w:t>
      </w:r>
      <w:r w:rsidR="009C5D5D">
        <w:rPr>
          <w:sz w:val="22"/>
          <w:szCs w:val="22"/>
        </w:rPr>
        <w:t>1</w:t>
      </w:r>
      <w:r w:rsidR="009C5D5D" w:rsidRPr="009C5D5D">
        <w:rPr>
          <w:sz w:val="22"/>
          <w:szCs w:val="22"/>
        </w:rPr>
        <w:t>.</w:t>
      </w:r>
      <w:r w:rsidR="009C5D5D">
        <w:rPr>
          <w:sz w:val="22"/>
          <w:szCs w:val="22"/>
        </w:rPr>
        <w:t xml:space="preserve"> </w:t>
      </w:r>
      <w:r w:rsidR="009C5D5D" w:rsidRPr="009C5D5D">
        <w:rPr>
          <w:sz w:val="22"/>
          <w:szCs w:val="22"/>
        </w:rPr>
        <w:t>https://www.federalregister.gov/d/2021-08802</w:t>
      </w:r>
    </w:p>
    <w:p w14:paraId="277A2DA2" w14:textId="0E615FA9" w:rsidR="00D2701A" w:rsidRDefault="009C5D5D" w:rsidP="005D1557">
      <w:pPr>
        <w:spacing w:after="0"/>
        <w:ind w:left="708" w:hangingChars="322" w:hanging="708"/>
        <w:jc w:val="both"/>
        <w:rPr>
          <w:sz w:val="22"/>
          <w:lang w:eastAsia="ja-JP"/>
        </w:rPr>
      </w:pPr>
      <w:r>
        <w:rPr>
          <w:sz w:val="22"/>
          <w:lang w:eastAsia="ja-JP"/>
        </w:rPr>
        <w:t>[6]</w:t>
      </w:r>
      <w:r>
        <w:rPr>
          <w:sz w:val="22"/>
          <w:lang w:eastAsia="ja-JP"/>
        </w:rPr>
        <w:tab/>
        <w:t>5GAA, “</w:t>
      </w:r>
      <w:r w:rsidRPr="009C5D5D">
        <w:rPr>
          <w:sz w:val="22"/>
          <w:lang w:eastAsia="ja-JP"/>
        </w:rPr>
        <w:t>Deployment band</w:t>
      </w:r>
      <w:r>
        <w:rPr>
          <w:sz w:val="22"/>
          <w:lang w:eastAsia="ja-JP"/>
        </w:rPr>
        <w:t xml:space="preserve"> </w:t>
      </w:r>
      <w:r w:rsidRPr="009C5D5D">
        <w:rPr>
          <w:sz w:val="22"/>
          <w:lang w:eastAsia="ja-JP"/>
        </w:rPr>
        <w:t>configuration for C-V2X</w:t>
      </w:r>
      <w:r>
        <w:rPr>
          <w:sz w:val="22"/>
          <w:lang w:eastAsia="ja-JP"/>
        </w:rPr>
        <w:t xml:space="preserve"> </w:t>
      </w:r>
      <w:r w:rsidRPr="009C5D5D">
        <w:rPr>
          <w:sz w:val="22"/>
          <w:lang w:eastAsia="ja-JP"/>
        </w:rPr>
        <w:t>at 5.9 GHz in Europe</w:t>
      </w:r>
      <w:r>
        <w:rPr>
          <w:sz w:val="22"/>
          <w:lang w:eastAsia="ja-JP"/>
        </w:rPr>
        <w:t xml:space="preserve">”, June 2021. </w:t>
      </w:r>
      <w:hyperlink r:id="rId9" w:history="1">
        <w:r w:rsidR="005D1557" w:rsidRPr="00F67422">
          <w:rPr>
            <w:rStyle w:val="Hyperlink"/>
            <w:sz w:val="22"/>
            <w:lang w:eastAsia="ja-JP"/>
          </w:rPr>
          <w:t>https://5gaa.org/news/deployment-band-configuration-for-c-v2x-at-5-9-ghz-in-europe/</w:t>
        </w:r>
      </w:hyperlink>
    </w:p>
    <w:p w14:paraId="03C3455C" w14:textId="23760DD4" w:rsidR="00D2701A" w:rsidRDefault="005D1557" w:rsidP="001837C4">
      <w:pPr>
        <w:spacing w:after="0"/>
        <w:ind w:left="708" w:hangingChars="322" w:hanging="708"/>
        <w:jc w:val="both"/>
        <w:rPr>
          <w:sz w:val="22"/>
          <w:lang w:eastAsia="ja-JP"/>
        </w:rPr>
      </w:pPr>
      <w:r>
        <w:rPr>
          <w:sz w:val="22"/>
          <w:lang w:eastAsia="ja-JP"/>
        </w:rPr>
        <w:t>[7]</w:t>
      </w:r>
      <w:r>
        <w:rPr>
          <w:sz w:val="22"/>
          <w:lang w:eastAsia="ja-JP"/>
        </w:rPr>
        <w:tab/>
        <w:t>3GPP TR 38.845, “</w:t>
      </w:r>
      <w:r w:rsidRPr="00601DA6">
        <w:rPr>
          <w:sz w:val="22"/>
          <w:lang w:eastAsia="ja-JP"/>
        </w:rPr>
        <w:t>Study on scenarios and requirements of in-coverage, partial coverage, and out-of-coverage NR positioning use cases</w:t>
      </w:r>
      <w:r>
        <w:rPr>
          <w:sz w:val="22"/>
          <w:lang w:eastAsia="ja-JP"/>
        </w:rPr>
        <w:t>”, Rel-17</w:t>
      </w:r>
    </w:p>
    <w:sectPr w:rsidR="00D2701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AE628" w14:textId="77777777" w:rsidR="007708AE" w:rsidRDefault="007708AE">
      <w:r>
        <w:separator/>
      </w:r>
    </w:p>
  </w:endnote>
  <w:endnote w:type="continuationSeparator" w:id="0">
    <w:p w14:paraId="5501D1A2" w14:textId="77777777" w:rsidR="007708AE" w:rsidRDefault="007708AE">
      <w:r>
        <w:continuationSeparator/>
      </w:r>
    </w:p>
  </w:endnote>
  <w:endnote w:type="continuationNotice" w:id="1">
    <w:p w14:paraId="02D8660A" w14:textId="77777777" w:rsidR="007708AE" w:rsidRDefault="00770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C420C" w14:textId="77777777" w:rsidR="007708AE" w:rsidRDefault="007708AE">
      <w:r>
        <w:separator/>
      </w:r>
    </w:p>
  </w:footnote>
  <w:footnote w:type="continuationSeparator" w:id="0">
    <w:p w14:paraId="7A5E7508" w14:textId="77777777" w:rsidR="007708AE" w:rsidRDefault="007708AE">
      <w:r>
        <w:continuationSeparator/>
      </w:r>
    </w:p>
  </w:footnote>
  <w:footnote w:type="continuationNotice" w:id="1">
    <w:p w14:paraId="26760693" w14:textId="77777777" w:rsidR="007708AE" w:rsidRDefault="007708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5A3DFC"/>
    <w:multiLevelType w:val="hybridMultilevel"/>
    <w:tmpl w:val="76842EE6"/>
    <w:lvl w:ilvl="0" w:tplc="0407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E0305B"/>
    <w:multiLevelType w:val="hybridMultilevel"/>
    <w:tmpl w:val="9782D2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60B14E6"/>
    <w:multiLevelType w:val="hybridMultilevel"/>
    <w:tmpl w:val="6C48639A"/>
    <w:lvl w:ilvl="0" w:tplc="1282529A">
      <w:start w:val="2"/>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8531AD4"/>
    <w:multiLevelType w:val="hybridMultilevel"/>
    <w:tmpl w:val="9454F8BC"/>
    <w:lvl w:ilvl="0" w:tplc="18946F2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7611B05"/>
    <w:multiLevelType w:val="hybridMultilevel"/>
    <w:tmpl w:val="13B8B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2" w15:restartNumberingAfterBreak="0">
    <w:nsid w:val="2244422B"/>
    <w:multiLevelType w:val="hybridMultilevel"/>
    <w:tmpl w:val="5E7E6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A3A2DDF"/>
    <w:multiLevelType w:val="hybridMultilevel"/>
    <w:tmpl w:val="0CA8CE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C0A3C85"/>
    <w:multiLevelType w:val="hybridMultilevel"/>
    <w:tmpl w:val="4418A72C"/>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5" w15:restartNumberingAfterBreak="0">
    <w:nsid w:val="322F75B4"/>
    <w:multiLevelType w:val="hybridMultilevel"/>
    <w:tmpl w:val="96E0ADB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7" w15:restartNumberingAfterBreak="0">
    <w:nsid w:val="3E707EAB"/>
    <w:multiLevelType w:val="hybridMultilevel"/>
    <w:tmpl w:val="7EA872BE"/>
    <w:lvl w:ilvl="0" w:tplc="D2EC46E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E511FF"/>
    <w:multiLevelType w:val="hybridMultilevel"/>
    <w:tmpl w:val="9856C94E"/>
    <w:lvl w:ilvl="0" w:tplc="DB026DD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B212C2"/>
    <w:multiLevelType w:val="hybridMultilevel"/>
    <w:tmpl w:val="07E074DC"/>
    <w:lvl w:ilvl="0" w:tplc="0407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C55060"/>
    <w:multiLevelType w:val="hybridMultilevel"/>
    <w:tmpl w:val="4E72DE0A"/>
    <w:lvl w:ilvl="0" w:tplc="08090001">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AD0AD1B6">
      <w:start w:val="1"/>
      <w:numFmt w:val="bullet"/>
      <w:lvlText w:val=""/>
      <w:lvlJc w:val="left"/>
      <w:pPr>
        <w:ind w:left="2444" w:hanging="360"/>
      </w:pPr>
      <w:rPr>
        <w:rFonts w:ascii="Symbol" w:hAnsi="Symbol" w:hint="default"/>
        <w:color w:val="FF0000"/>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start w:val="1"/>
      <w:numFmt w:val="bullet"/>
      <w:lvlText w:val=""/>
      <w:lvlJc w:val="left"/>
      <w:pPr>
        <w:ind w:left="6044" w:hanging="360"/>
      </w:pPr>
      <w:rPr>
        <w:rFonts w:ascii="Wingdings" w:hAnsi="Wingdings" w:hint="default"/>
      </w:r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47926B1B"/>
    <w:multiLevelType w:val="hybridMultilevel"/>
    <w:tmpl w:val="63D2EE94"/>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5833E1"/>
    <w:multiLevelType w:val="hybridMultilevel"/>
    <w:tmpl w:val="1C183D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5FA33A2F"/>
    <w:multiLevelType w:val="multilevel"/>
    <w:tmpl w:val="E8327D9C"/>
    <w:lvl w:ilvl="0">
      <w:start w:val="1"/>
      <w:numFmt w:val="decimal"/>
      <w:pStyle w:val="Heading1"/>
      <w:lvlText w:val="%1"/>
      <w:lvlJc w:val="left"/>
      <w:pPr>
        <w:ind w:left="432" w:hanging="432"/>
      </w:pPr>
      <w:rPr>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1DB6C75"/>
    <w:multiLevelType w:val="hybridMultilevel"/>
    <w:tmpl w:val="369A0010"/>
    <w:lvl w:ilvl="0" w:tplc="04090001">
      <w:start w:val="1"/>
      <w:numFmt w:val="bullet"/>
      <w:lvlText w:val=""/>
      <w:lvlJc w:val="left"/>
      <w:pPr>
        <w:ind w:left="360" w:hanging="360"/>
      </w:pPr>
      <w:rPr>
        <w:rFonts w:ascii="Symbol" w:hAnsi="Symbol" w:hint="default"/>
        <w:i/>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7A86675"/>
    <w:multiLevelType w:val="hybridMultilevel"/>
    <w:tmpl w:val="07E074DC"/>
    <w:lvl w:ilvl="0" w:tplc="0407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03002"/>
    <w:multiLevelType w:val="hybridMultilevel"/>
    <w:tmpl w:val="DCE25568"/>
    <w:lvl w:ilvl="0" w:tplc="18946F2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7F280D"/>
    <w:multiLevelType w:val="hybridMultilevel"/>
    <w:tmpl w:val="59128B9C"/>
    <w:lvl w:ilvl="0" w:tplc="18946F2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A13D7"/>
    <w:multiLevelType w:val="hybridMultilevel"/>
    <w:tmpl w:val="CD802F8C"/>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37" w15:restartNumberingAfterBreak="0">
    <w:nsid w:val="7A9F721C"/>
    <w:multiLevelType w:val="hybridMultilevel"/>
    <w:tmpl w:val="F990A2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8"/>
  </w:num>
  <w:num w:numId="3">
    <w:abstractNumId w:val="16"/>
  </w:num>
  <w:num w:numId="4">
    <w:abstractNumId w:val="20"/>
  </w:num>
  <w:num w:numId="5">
    <w:abstractNumId w:val="2"/>
  </w:num>
  <w:num w:numId="6">
    <w:abstractNumId w:val="1"/>
  </w:num>
  <w:num w:numId="7">
    <w:abstractNumId w:val="28"/>
  </w:num>
  <w:num w:numId="8">
    <w:abstractNumId w:val="22"/>
  </w:num>
  <w:num w:numId="9">
    <w:abstractNumId w:val="25"/>
  </w:num>
  <w:num w:numId="10">
    <w:abstractNumId w:val="3"/>
  </w:num>
  <w:num w:numId="11">
    <w:abstractNumId w:val="34"/>
  </w:num>
  <w:num w:numId="12">
    <w:abstractNumId w:val="0"/>
  </w:num>
  <w:num w:numId="13">
    <w:abstractNumId w:val="35"/>
  </w:num>
  <w:num w:numId="14">
    <w:abstractNumId w:val="8"/>
  </w:num>
  <w:num w:numId="15">
    <w:abstractNumId w:val="6"/>
  </w:num>
  <w:num w:numId="16">
    <w:abstractNumId w:val="7"/>
  </w:num>
  <w:num w:numId="17">
    <w:abstractNumId w:val="37"/>
  </w:num>
  <w:num w:numId="18">
    <w:abstractNumId w:val="32"/>
  </w:num>
  <w:num w:numId="19">
    <w:abstractNumId w:val="31"/>
  </w:num>
  <w:num w:numId="20">
    <w:abstractNumId w:val="10"/>
  </w:num>
  <w:num w:numId="21">
    <w:abstractNumId w:val="18"/>
  </w:num>
  <w:num w:numId="22">
    <w:abstractNumId w:val="28"/>
  </w:num>
  <w:num w:numId="23">
    <w:abstractNumId w:val="28"/>
  </w:num>
  <w:num w:numId="24">
    <w:abstractNumId w:val="28"/>
  </w:num>
  <w:num w:numId="25">
    <w:abstractNumId w:val="17"/>
  </w:num>
  <w:num w:numId="26">
    <w:abstractNumId w:val="21"/>
  </w:num>
  <w:num w:numId="27">
    <w:abstractNumId w:val="28"/>
  </w:num>
  <w:num w:numId="28">
    <w:abstractNumId w:val="28"/>
  </w:num>
  <w:num w:numId="29">
    <w:abstractNumId w:val="28"/>
  </w:num>
  <w:num w:numId="30">
    <w:abstractNumId w:val="28"/>
  </w:num>
  <w:num w:numId="31">
    <w:abstractNumId w:val="30"/>
  </w:num>
  <w:num w:numId="32">
    <w:abstractNumId w:val="21"/>
  </w:num>
  <w:num w:numId="33">
    <w:abstractNumId w:val="9"/>
  </w:num>
  <w:num w:numId="34">
    <w:abstractNumId w:val="4"/>
  </w:num>
  <w:num w:numId="35">
    <w:abstractNumId w:val="36"/>
  </w:num>
  <w:num w:numId="36">
    <w:abstractNumId w:val="23"/>
  </w:num>
  <w:num w:numId="37">
    <w:abstractNumId w:val="19"/>
  </w:num>
  <w:num w:numId="38">
    <w:abstractNumId w:val="28"/>
  </w:num>
  <w:num w:numId="39">
    <w:abstractNumId w:val="28"/>
  </w:num>
  <w:num w:numId="40">
    <w:abstractNumId w:val="21"/>
  </w:num>
  <w:num w:numId="41">
    <w:abstractNumId w:val="26"/>
  </w:num>
  <w:num w:numId="42">
    <w:abstractNumId w:val="24"/>
  </w:num>
  <w:num w:numId="43">
    <w:abstractNumId w:val="5"/>
  </w:num>
  <w:num w:numId="44">
    <w:abstractNumId w:val="15"/>
  </w:num>
  <w:num w:numId="45">
    <w:abstractNumId w:val="12"/>
  </w:num>
  <w:num w:numId="46">
    <w:abstractNumId w:val="13"/>
  </w:num>
  <w:num w:numId="47">
    <w:abstractNumId w:val="33"/>
  </w:num>
  <w:num w:numId="48">
    <w:abstractNumId w:val="11"/>
  </w:num>
  <w:num w:numId="49">
    <w:abstractNumId w:val="14"/>
  </w:num>
  <w:num w:numId="50">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v:textbox inset="5.85pt,.7pt,5.85pt,.7pt"/>
      <o:colormru v:ext="edit" colors="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0638"/>
    <w:rsid w:val="0000223E"/>
    <w:rsid w:val="000024CA"/>
    <w:rsid w:val="0000311A"/>
    <w:rsid w:val="000036BB"/>
    <w:rsid w:val="000040C9"/>
    <w:rsid w:val="000041C9"/>
    <w:rsid w:val="000043FC"/>
    <w:rsid w:val="000046D0"/>
    <w:rsid w:val="00004F8E"/>
    <w:rsid w:val="00005953"/>
    <w:rsid w:val="00006A73"/>
    <w:rsid w:val="00011E5E"/>
    <w:rsid w:val="0001459F"/>
    <w:rsid w:val="00015689"/>
    <w:rsid w:val="00015EF9"/>
    <w:rsid w:val="00016CE9"/>
    <w:rsid w:val="00016F83"/>
    <w:rsid w:val="0001734A"/>
    <w:rsid w:val="00022E4A"/>
    <w:rsid w:val="00023187"/>
    <w:rsid w:val="00023B91"/>
    <w:rsid w:val="00023D9A"/>
    <w:rsid w:val="00023F44"/>
    <w:rsid w:val="000241C6"/>
    <w:rsid w:val="00024DF4"/>
    <w:rsid w:val="00025281"/>
    <w:rsid w:val="00025EB1"/>
    <w:rsid w:val="00026106"/>
    <w:rsid w:val="000271F2"/>
    <w:rsid w:val="000309F5"/>
    <w:rsid w:val="00030F8E"/>
    <w:rsid w:val="000310D0"/>
    <w:rsid w:val="0003127A"/>
    <w:rsid w:val="00032FCA"/>
    <w:rsid w:val="00033CB9"/>
    <w:rsid w:val="00034007"/>
    <w:rsid w:val="00034399"/>
    <w:rsid w:val="000347CF"/>
    <w:rsid w:val="00034E6E"/>
    <w:rsid w:val="00035D37"/>
    <w:rsid w:val="00036F73"/>
    <w:rsid w:val="000402D5"/>
    <w:rsid w:val="000404CA"/>
    <w:rsid w:val="000405AD"/>
    <w:rsid w:val="00040BBB"/>
    <w:rsid w:val="00040C9A"/>
    <w:rsid w:val="00040DBA"/>
    <w:rsid w:val="00041014"/>
    <w:rsid w:val="000418DA"/>
    <w:rsid w:val="00042837"/>
    <w:rsid w:val="00043285"/>
    <w:rsid w:val="00043B8F"/>
    <w:rsid w:val="000451AA"/>
    <w:rsid w:val="000451B2"/>
    <w:rsid w:val="000470FA"/>
    <w:rsid w:val="00047B7C"/>
    <w:rsid w:val="00050512"/>
    <w:rsid w:val="00051D63"/>
    <w:rsid w:val="00052B1B"/>
    <w:rsid w:val="00052CEE"/>
    <w:rsid w:val="00054511"/>
    <w:rsid w:val="000546D9"/>
    <w:rsid w:val="000546F8"/>
    <w:rsid w:val="00054D3E"/>
    <w:rsid w:val="00055C90"/>
    <w:rsid w:val="00056365"/>
    <w:rsid w:val="000565FA"/>
    <w:rsid w:val="000567CF"/>
    <w:rsid w:val="00056D56"/>
    <w:rsid w:val="0005711A"/>
    <w:rsid w:val="00057277"/>
    <w:rsid w:val="000576DC"/>
    <w:rsid w:val="000618C0"/>
    <w:rsid w:val="00061C4F"/>
    <w:rsid w:val="00062026"/>
    <w:rsid w:val="000625DD"/>
    <w:rsid w:val="00062BC5"/>
    <w:rsid w:val="00063B59"/>
    <w:rsid w:val="0006418F"/>
    <w:rsid w:val="000641D6"/>
    <w:rsid w:val="00064442"/>
    <w:rsid w:val="000648E1"/>
    <w:rsid w:val="00064A8A"/>
    <w:rsid w:val="0006506E"/>
    <w:rsid w:val="00066260"/>
    <w:rsid w:val="00066D93"/>
    <w:rsid w:val="00066EFB"/>
    <w:rsid w:val="0006704D"/>
    <w:rsid w:val="000676E1"/>
    <w:rsid w:val="000704A3"/>
    <w:rsid w:val="00070911"/>
    <w:rsid w:val="00071066"/>
    <w:rsid w:val="00072605"/>
    <w:rsid w:val="00072A3A"/>
    <w:rsid w:val="00072B13"/>
    <w:rsid w:val="00072FD3"/>
    <w:rsid w:val="000730EB"/>
    <w:rsid w:val="00073226"/>
    <w:rsid w:val="00073788"/>
    <w:rsid w:val="0007386B"/>
    <w:rsid w:val="0007391A"/>
    <w:rsid w:val="00073BA5"/>
    <w:rsid w:val="000745B0"/>
    <w:rsid w:val="00074697"/>
    <w:rsid w:val="00075604"/>
    <w:rsid w:val="0007674A"/>
    <w:rsid w:val="00076752"/>
    <w:rsid w:val="000771DD"/>
    <w:rsid w:val="00077230"/>
    <w:rsid w:val="000801EB"/>
    <w:rsid w:val="000804C3"/>
    <w:rsid w:val="000804CC"/>
    <w:rsid w:val="00080CE9"/>
    <w:rsid w:val="00080E87"/>
    <w:rsid w:val="00081C69"/>
    <w:rsid w:val="00081E23"/>
    <w:rsid w:val="00083D39"/>
    <w:rsid w:val="00084111"/>
    <w:rsid w:val="00084E9D"/>
    <w:rsid w:val="00084FFD"/>
    <w:rsid w:val="0008546B"/>
    <w:rsid w:val="000864C4"/>
    <w:rsid w:val="00086BA6"/>
    <w:rsid w:val="00086CD6"/>
    <w:rsid w:val="00087024"/>
    <w:rsid w:val="0009048C"/>
    <w:rsid w:val="00090E23"/>
    <w:rsid w:val="00090E38"/>
    <w:rsid w:val="000910B1"/>
    <w:rsid w:val="000917D0"/>
    <w:rsid w:val="000918CB"/>
    <w:rsid w:val="00091E1F"/>
    <w:rsid w:val="00092416"/>
    <w:rsid w:val="00092482"/>
    <w:rsid w:val="00092737"/>
    <w:rsid w:val="00094187"/>
    <w:rsid w:val="00094C91"/>
    <w:rsid w:val="00096225"/>
    <w:rsid w:val="00097949"/>
    <w:rsid w:val="000A0C17"/>
    <w:rsid w:val="000A188B"/>
    <w:rsid w:val="000A2F1F"/>
    <w:rsid w:val="000A30F9"/>
    <w:rsid w:val="000A3DD0"/>
    <w:rsid w:val="000A4037"/>
    <w:rsid w:val="000A44CD"/>
    <w:rsid w:val="000A4C1D"/>
    <w:rsid w:val="000A5301"/>
    <w:rsid w:val="000A5885"/>
    <w:rsid w:val="000A59BB"/>
    <w:rsid w:val="000A6657"/>
    <w:rsid w:val="000A6878"/>
    <w:rsid w:val="000A7522"/>
    <w:rsid w:val="000A7B48"/>
    <w:rsid w:val="000A7B6F"/>
    <w:rsid w:val="000A7EBB"/>
    <w:rsid w:val="000B01A9"/>
    <w:rsid w:val="000B020B"/>
    <w:rsid w:val="000B0BD7"/>
    <w:rsid w:val="000B2308"/>
    <w:rsid w:val="000B23CA"/>
    <w:rsid w:val="000B3DDA"/>
    <w:rsid w:val="000B48C3"/>
    <w:rsid w:val="000B4E07"/>
    <w:rsid w:val="000B50A6"/>
    <w:rsid w:val="000B53EE"/>
    <w:rsid w:val="000C079C"/>
    <w:rsid w:val="000C2F8F"/>
    <w:rsid w:val="000C3CA9"/>
    <w:rsid w:val="000C3FC8"/>
    <w:rsid w:val="000C4148"/>
    <w:rsid w:val="000C419E"/>
    <w:rsid w:val="000C4E4A"/>
    <w:rsid w:val="000C563B"/>
    <w:rsid w:val="000C5FF1"/>
    <w:rsid w:val="000C6476"/>
    <w:rsid w:val="000C6598"/>
    <w:rsid w:val="000C6F89"/>
    <w:rsid w:val="000C722B"/>
    <w:rsid w:val="000C7C45"/>
    <w:rsid w:val="000D06DB"/>
    <w:rsid w:val="000D0ACF"/>
    <w:rsid w:val="000D1247"/>
    <w:rsid w:val="000D1C61"/>
    <w:rsid w:val="000D1E43"/>
    <w:rsid w:val="000D2B85"/>
    <w:rsid w:val="000D2C93"/>
    <w:rsid w:val="000D3273"/>
    <w:rsid w:val="000D358C"/>
    <w:rsid w:val="000D6065"/>
    <w:rsid w:val="000D6430"/>
    <w:rsid w:val="000D6658"/>
    <w:rsid w:val="000D79E2"/>
    <w:rsid w:val="000E0428"/>
    <w:rsid w:val="000E0F80"/>
    <w:rsid w:val="000E1638"/>
    <w:rsid w:val="000E1D17"/>
    <w:rsid w:val="000E254D"/>
    <w:rsid w:val="000E62AD"/>
    <w:rsid w:val="000E682B"/>
    <w:rsid w:val="000E690E"/>
    <w:rsid w:val="000E6F50"/>
    <w:rsid w:val="000F09D7"/>
    <w:rsid w:val="000F1BB0"/>
    <w:rsid w:val="000F2BAD"/>
    <w:rsid w:val="000F2FB7"/>
    <w:rsid w:val="000F36C3"/>
    <w:rsid w:val="000F4318"/>
    <w:rsid w:val="000F4500"/>
    <w:rsid w:val="000F51D2"/>
    <w:rsid w:val="000F561B"/>
    <w:rsid w:val="000F5DC0"/>
    <w:rsid w:val="000F5E35"/>
    <w:rsid w:val="000F5EDF"/>
    <w:rsid w:val="000F6877"/>
    <w:rsid w:val="000F6952"/>
    <w:rsid w:val="000F7B38"/>
    <w:rsid w:val="000F7BDF"/>
    <w:rsid w:val="001002EB"/>
    <w:rsid w:val="0010108C"/>
    <w:rsid w:val="00102272"/>
    <w:rsid w:val="00102507"/>
    <w:rsid w:val="001026EB"/>
    <w:rsid w:val="00102D5D"/>
    <w:rsid w:val="00103155"/>
    <w:rsid w:val="00103890"/>
    <w:rsid w:val="001039AA"/>
    <w:rsid w:val="00103EBA"/>
    <w:rsid w:val="00104227"/>
    <w:rsid w:val="0010432B"/>
    <w:rsid w:val="00105F4C"/>
    <w:rsid w:val="001061FF"/>
    <w:rsid w:val="001067F7"/>
    <w:rsid w:val="00106B27"/>
    <w:rsid w:val="00106D66"/>
    <w:rsid w:val="00106EF6"/>
    <w:rsid w:val="00106F4B"/>
    <w:rsid w:val="0010713B"/>
    <w:rsid w:val="00107FFD"/>
    <w:rsid w:val="00110192"/>
    <w:rsid w:val="001101AC"/>
    <w:rsid w:val="00110F4A"/>
    <w:rsid w:val="00111324"/>
    <w:rsid w:val="001134ED"/>
    <w:rsid w:val="00114895"/>
    <w:rsid w:val="00114D72"/>
    <w:rsid w:val="00114E12"/>
    <w:rsid w:val="00114EE6"/>
    <w:rsid w:val="001153ED"/>
    <w:rsid w:val="00115683"/>
    <w:rsid w:val="00115AAE"/>
    <w:rsid w:val="00116E2B"/>
    <w:rsid w:val="001171A1"/>
    <w:rsid w:val="00117538"/>
    <w:rsid w:val="001207FA"/>
    <w:rsid w:val="00121E60"/>
    <w:rsid w:val="00122279"/>
    <w:rsid w:val="00123B3C"/>
    <w:rsid w:val="001243FE"/>
    <w:rsid w:val="00124441"/>
    <w:rsid w:val="00124F89"/>
    <w:rsid w:val="00124FCD"/>
    <w:rsid w:val="00125A60"/>
    <w:rsid w:val="00126023"/>
    <w:rsid w:val="00126AF9"/>
    <w:rsid w:val="00126BFD"/>
    <w:rsid w:val="001276CA"/>
    <w:rsid w:val="0013019C"/>
    <w:rsid w:val="00131312"/>
    <w:rsid w:val="001314D0"/>
    <w:rsid w:val="00131978"/>
    <w:rsid w:val="00131A3B"/>
    <w:rsid w:val="0013304A"/>
    <w:rsid w:val="001331AA"/>
    <w:rsid w:val="00133846"/>
    <w:rsid w:val="001342D5"/>
    <w:rsid w:val="001348B9"/>
    <w:rsid w:val="00135085"/>
    <w:rsid w:val="0013514C"/>
    <w:rsid w:val="001352B7"/>
    <w:rsid w:val="00135BE3"/>
    <w:rsid w:val="00136A30"/>
    <w:rsid w:val="001376D7"/>
    <w:rsid w:val="00137D54"/>
    <w:rsid w:val="00137E1E"/>
    <w:rsid w:val="00140A22"/>
    <w:rsid w:val="00140B04"/>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5005D"/>
    <w:rsid w:val="0015035F"/>
    <w:rsid w:val="00150AF2"/>
    <w:rsid w:val="00150D77"/>
    <w:rsid w:val="001510D1"/>
    <w:rsid w:val="001511DD"/>
    <w:rsid w:val="001516D1"/>
    <w:rsid w:val="00151F75"/>
    <w:rsid w:val="00152DE3"/>
    <w:rsid w:val="0015321F"/>
    <w:rsid w:val="00153597"/>
    <w:rsid w:val="00153A93"/>
    <w:rsid w:val="00153E6C"/>
    <w:rsid w:val="00154183"/>
    <w:rsid w:val="001545ED"/>
    <w:rsid w:val="00155180"/>
    <w:rsid w:val="0015567A"/>
    <w:rsid w:val="00155B3B"/>
    <w:rsid w:val="001560F1"/>
    <w:rsid w:val="0015643C"/>
    <w:rsid w:val="0015653E"/>
    <w:rsid w:val="001567BD"/>
    <w:rsid w:val="00157FED"/>
    <w:rsid w:val="00160A15"/>
    <w:rsid w:val="00161621"/>
    <w:rsid w:val="001623E3"/>
    <w:rsid w:val="001634F9"/>
    <w:rsid w:val="00163704"/>
    <w:rsid w:val="0016447A"/>
    <w:rsid w:val="001645E7"/>
    <w:rsid w:val="0016494E"/>
    <w:rsid w:val="0016528A"/>
    <w:rsid w:val="001665A4"/>
    <w:rsid w:val="00166A54"/>
    <w:rsid w:val="00171146"/>
    <w:rsid w:val="0017131E"/>
    <w:rsid w:val="00171354"/>
    <w:rsid w:val="00171A5F"/>
    <w:rsid w:val="00171CA4"/>
    <w:rsid w:val="0017202A"/>
    <w:rsid w:val="001721B0"/>
    <w:rsid w:val="00172527"/>
    <w:rsid w:val="00172981"/>
    <w:rsid w:val="00172A95"/>
    <w:rsid w:val="00172E08"/>
    <w:rsid w:val="001748B5"/>
    <w:rsid w:val="00174D74"/>
    <w:rsid w:val="0017575D"/>
    <w:rsid w:val="001760D7"/>
    <w:rsid w:val="001776B3"/>
    <w:rsid w:val="00177E47"/>
    <w:rsid w:val="001808D9"/>
    <w:rsid w:val="00181669"/>
    <w:rsid w:val="001817B0"/>
    <w:rsid w:val="00181800"/>
    <w:rsid w:val="001818F3"/>
    <w:rsid w:val="00182C57"/>
    <w:rsid w:val="00182FF1"/>
    <w:rsid w:val="001836AA"/>
    <w:rsid w:val="001837C4"/>
    <w:rsid w:val="00183A8D"/>
    <w:rsid w:val="001842A9"/>
    <w:rsid w:val="00185932"/>
    <w:rsid w:val="00185AFD"/>
    <w:rsid w:val="001878E9"/>
    <w:rsid w:val="00190668"/>
    <w:rsid w:val="0019218D"/>
    <w:rsid w:val="00192325"/>
    <w:rsid w:val="001923AA"/>
    <w:rsid w:val="00192C9C"/>
    <w:rsid w:val="00192FB8"/>
    <w:rsid w:val="00193912"/>
    <w:rsid w:val="0019476C"/>
    <w:rsid w:val="00195384"/>
    <w:rsid w:val="00195461"/>
    <w:rsid w:val="001954B3"/>
    <w:rsid w:val="00195B09"/>
    <w:rsid w:val="00195DD0"/>
    <w:rsid w:val="00195E07"/>
    <w:rsid w:val="00195F40"/>
    <w:rsid w:val="001963B6"/>
    <w:rsid w:val="0019643C"/>
    <w:rsid w:val="0019657D"/>
    <w:rsid w:val="00196801"/>
    <w:rsid w:val="0019740D"/>
    <w:rsid w:val="00197EAC"/>
    <w:rsid w:val="001A020F"/>
    <w:rsid w:val="001A07AC"/>
    <w:rsid w:val="001A1FB9"/>
    <w:rsid w:val="001A21FD"/>
    <w:rsid w:val="001A2A4B"/>
    <w:rsid w:val="001A2B30"/>
    <w:rsid w:val="001A2F59"/>
    <w:rsid w:val="001A3FC2"/>
    <w:rsid w:val="001A414B"/>
    <w:rsid w:val="001A463A"/>
    <w:rsid w:val="001A4E3B"/>
    <w:rsid w:val="001A5354"/>
    <w:rsid w:val="001A5B6B"/>
    <w:rsid w:val="001A5E7A"/>
    <w:rsid w:val="001A6076"/>
    <w:rsid w:val="001A6A83"/>
    <w:rsid w:val="001A6BB7"/>
    <w:rsid w:val="001A7592"/>
    <w:rsid w:val="001A7B7F"/>
    <w:rsid w:val="001A7E80"/>
    <w:rsid w:val="001B00ED"/>
    <w:rsid w:val="001B1995"/>
    <w:rsid w:val="001B2725"/>
    <w:rsid w:val="001B27AA"/>
    <w:rsid w:val="001B3987"/>
    <w:rsid w:val="001B3EF2"/>
    <w:rsid w:val="001B3F05"/>
    <w:rsid w:val="001B3F11"/>
    <w:rsid w:val="001B401C"/>
    <w:rsid w:val="001B5E6C"/>
    <w:rsid w:val="001B63C0"/>
    <w:rsid w:val="001B7029"/>
    <w:rsid w:val="001C0479"/>
    <w:rsid w:val="001C13C4"/>
    <w:rsid w:val="001C160E"/>
    <w:rsid w:val="001C1706"/>
    <w:rsid w:val="001C1DA8"/>
    <w:rsid w:val="001C1FD9"/>
    <w:rsid w:val="001C2042"/>
    <w:rsid w:val="001C2542"/>
    <w:rsid w:val="001C2734"/>
    <w:rsid w:val="001C3D09"/>
    <w:rsid w:val="001C3DB1"/>
    <w:rsid w:val="001C4417"/>
    <w:rsid w:val="001C4C46"/>
    <w:rsid w:val="001C55C2"/>
    <w:rsid w:val="001C59FB"/>
    <w:rsid w:val="001C6301"/>
    <w:rsid w:val="001C6E12"/>
    <w:rsid w:val="001C700E"/>
    <w:rsid w:val="001C73F4"/>
    <w:rsid w:val="001C788A"/>
    <w:rsid w:val="001D03C5"/>
    <w:rsid w:val="001D042F"/>
    <w:rsid w:val="001D0EEE"/>
    <w:rsid w:val="001D2D01"/>
    <w:rsid w:val="001D4BC3"/>
    <w:rsid w:val="001D5E1E"/>
    <w:rsid w:val="001D5F13"/>
    <w:rsid w:val="001D6574"/>
    <w:rsid w:val="001D6C23"/>
    <w:rsid w:val="001D6C3D"/>
    <w:rsid w:val="001D6DB2"/>
    <w:rsid w:val="001D6E45"/>
    <w:rsid w:val="001D7E7E"/>
    <w:rsid w:val="001D7FC0"/>
    <w:rsid w:val="001E03E3"/>
    <w:rsid w:val="001E06F1"/>
    <w:rsid w:val="001E10AA"/>
    <w:rsid w:val="001E112C"/>
    <w:rsid w:val="001E13CD"/>
    <w:rsid w:val="001E1450"/>
    <w:rsid w:val="001E2002"/>
    <w:rsid w:val="001E2151"/>
    <w:rsid w:val="001E21AA"/>
    <w:rsid w:val="001E2472"/>
    <w:rsid w:val="001E29A3"/>
    <w:rsid w:val="001E3093"/>
    <w:rsid w:val="001E36CD"/>
    <w:rsid w:val="001E3C8A"/>
    <w:rsid w:val="001E41F3"/>
    <w:rsid w:val="001E4F4B"/>
    <w:rsid w:val="001E570D"/>
    <w:rsid w:val="001E6660"/>
    <w:rsid w:val="001E6772"/>
    <w:rsid w:val="001E7814"/>
    <w:rsid w:val="001F02E5"/>
    <w:rsid w:val="001F06BC"/>
    <w:rsid w:val="001F1044"/>
    <w:rsid w:val="001F106C"/>
    <w:rsid w:val="001F15CE"/>
    <w:rsid w:val="001F1730"/>
    <w:rsid w:val="001F1758"/>
    <w:rsid w:val="001F470C"/>
    <w:rsid w:val="001F4EAC"/>
    <w:rsid w:val="001F57FC"/>
    <w:rsid w:val="001F69C0"/>
    <w:rsid w:val="001F797C"/>
    <w:rsid w:val="001F7C6D"/>
    <w:rsid w:val="0020095A"/>
    <w:rsid w:val="00200B29"/>
    <w:rsid w:val="00201150"/>
    <w:rsid w:val="00202745"/>
    <w:rsid w:val="002027A7"/>
    <w:rsid w:val="00202F44"/>
    <w:rsid w:val="00202FFF"/>
    <w:rsid w:val="002035FF"/>
    <w:rsid w:val="0020376D"/>
    <w:rsid w:val="0020396D"/>
    <w:rsid w:val="00204D02"/>
    <w:rsid w:val="0020666E"/>
    <w:rsid w:val="00206CAE"/>
    <w:rsid w:val="00206F90"/>
    <w:rsid w:val="002071C1"/>
    <w:rsid w:val="002073BA"/>
    <w:rsid w:val="0021002B"/>
    <w:rsid w:val="002104C6"/>
    <w:rsid w:val="0021076D"/>
    <w:rsid w:val="00210E3C"/>
    <w:rsid w:val="0021170A"/>
    <w:rsid w:val="00211A7C"/>
    <w:rsid w:val="00211CCA"/>
    <w:rsid w:val="00213C84"/>
    <w:rsid w:val="00215541"/>
    <w:rsid w:val="00215823"/>
    <w:rsid w:val="0021648D"/>
    <w:rsid w:val="00217537"/>
    <w:rsid w:val="00217CE3"/>
    <w:rsid w:val="002202E0"/>
    <w:rsid w:val="002203BA"/>
    <w:rsid w:val="002218B4"/>
    <w:rsid w:val="00221DC2"/>
    <w:rsid w:val="002220ED"/>
    <w:rsid w:val="00222D90"/>
    <w:rsid w:val="00222FB1"/>
    <w:rsid w:val="00223140"/>
    <w:rsid w:val="00223765"/>
    <w:rsid w:val="0022440A"/>
    <w:rsid w:val="0022547F"/>
    <w:rsid w:val="00225F80"/>
    <w:rsid w:val="00226602"/>
    <w:rsid w:val="0022665D"/>
    <w:rsid w:val="00226DDB"/>
    <w:rsid w:val="00227498"/>
    <w:rsid w:val="002277B3"/>
    <w:rsid w:val="00230117"/>
    <w:rsid w:val="002308FC"/>
    <w:rsid w:val="0023193B"/>
    <w:rsid w:val="00232C83"/>
    <w:rsid w:val="002331A7"/>
    <w:rsid w:val="00233C23"/>
    <w:rsid w:val="00233D8D"/>
    <w:rsid w:val="002340FB"/>
    <w:rsid w:val="00234CF8"/>
    <w:rsid w:val="002356BB"/>
    <w:rsid w:val="00235F3E"/>
    <w:rsid w:val="00235F6F"/>
    <w:rsid w:val="002361CA"/>
    <w:rsid w:val="00236FB3"/>
    <w:rsid w:val="002370AD"/>
    <w:rsid w:val="00237BDB"/>
    <w:rsid w:val="00237BE4"/>
    <w:rsid w:val="00237D55"/>
    <w:rsid w:val="00237E80"/>
    <w:rsid w:val="002411B8"/>
    <w:rsid w:val="00241418"/>
    <w:rsid w:val="00242057"/>
    <w:rsid w:val="00242324"/>
    <w:rsid w:val="00243A14"/>
    <w:rsid w:val="0024452A"/>
    <w:rsid w:val="0024466A"/>
    <w:rsid w:val="00244C25"/>
    <w:rsid w:val="00246647"/>
    <w:rsid w:val="00246744"/>
    <w:rsid w:val="00246BDE"/>
    <w:rsid w:val="00246C16"/>
    <w:rsid w:val="00247047"/>
    <w:rsid w:val="002475E9"/>
    <w:rsid w:val="0025029E"/>
    <w:rsid w:val="00250649"/>
    <w:rsid w:val="002508B5"/>
    <w:rsid w:val="002511FB"/>
    <w:rsid w:val="00251470"/>
    <w:rsid w:val="00251C95"/>
    <w:rsid w:val="00251EFE"/>
    <w:rsid w:val="00252404"/>
    <w:rsid w:val="00252C7C"/>
    <w:rsid w:val="00252EC0"/>
    <w:rsid w:val="0025337A"/>
    <w:rsid w:val="00253DB0"/>
    <w:rsid w:val="002545B7"/>
    <w:rsid w:val="00255ADC"/>
    <w:rsid w:val="00255E20"/>
    <w:rsid w:val="00256170"/>
    <w:rsid w:val="002563E9"/>
    <w:rsid w:val="0025645C"/>
    <w:rsid w:val="00260153"/>
    <w:rsid w:val="002608E1"/>
    <w:rsid w:val="002617AA"/>
    <w:rsid w:val="00261D75"/>
    <w:rsid w:val="002627B5"/>
    <w:rsid w:val="002627FF"/>
    <w:rsid w:val="00262D2C"/>
    <w:rsid w:val="00262E4F"/>
    <w:rsid w:val="002634D1"/>
    <w:rsid w:val="002635F3"/>
    <w:rsid w:val="00263846"/>
    <w:rsid w:val="00263B7D"/>
    <w:rsid w:val="00263D4F"/>
    <w:rsid w:val="002641FA"/>
    <w:rsid w:val="00264F77"/>
    <w:rsid w:val="00265ED7"/>
    <w:rsid w:val="002662B7"/>
    <w:rsid w:val="002664F0"/>
    <w:rsid w:val="002669DD"/>
    <w:rsid w:val="00266C33"/>
    <w:rsid w:val="0026793A"/>
    <w:rsid w:val="00270155"/>
    <w:rsid w:val="0027034F"/>
    <w:rsid w:val="00270F89"/>
    <w:rsid w:val="00271109"/>
    <w:rsid w:val="00271927"/>
    <w:rsid w:val="00271990"/>
    <w:rsid w:val="00271AF8"/>
    <w:rsid w:val="00271B72"/>
    <w:rsid w:val="0027220B"/>
    <w:rsid w:val="00274354"/>
    <w:rsid w:val="00275D12"/>
    <w:rsid w:val="002762F3"/>
    <w:rsid w:val="00276549"/>
    <w:rsid w:val="002765D5"/>
    <w:rsid w:val="00277301"/>
    <w:rsid w:val="002773D8"/>
    <w:rsid w:val="002801CF"/>
    <w:rsid w:val="002802F1"/>
    <w:rsid w:val="00280A02"/>
    <w:rsid w:val="00281931"/>
    <w:rsid w:val="00281CBF"/>
    <w:rsid w:val="00282599"/>
    <w:rsid w:val="00282E6A"/>
    <w:rsid w:val="00283507"/>
    <w:rsid w:val="002835E0"/>
    <w:rsid w:val="0028362B"/>
    <w:rsid w:val="00285A54"/>
    <w:rsid w:val="00285F9E"/>
    <w:rsid w:val="002861C4"/>
    <w:rsid w:val="00286B94"/>
    <w:rsid w:val="00286EE7"/>
    <w:rsid w:val="00286EFD"/>
    <w:rsid w:val="00287584"/>
    <w:rsid w:val="00287C98"/>
    <w:rsid w:val="0029035B"/>
    <w:rsid w:val="00291A2A"/>
    <w:rsid w:val="00292034"/>
    <w:rsid w:val="002921F8"/>
    <w:rsid w:val="0029281C"/>
    <w:rsid w:val="00293112"/>
    <w:rsid w:val="00293168"/>
    <w:rsid w:val="00293E54"/>
    <w:rsid w:val="002953C5"/>
    <w:rsid w:val="00295FF1"/>
    <w:rsid w:val="0029690D"/>
    <w:rsid w:val="00296F22"/>
    <w:rsid w:val="0029787B"/>
    <w:rsid w:val="002979F1"/>
    <w:rsid w:val="00297E7C"/>
    <w:rsid w:val="002A0369"/>
    <w:rsid w:val="002A07C3"/>
    <w:rsid w:val="002A14B3"/>
    <w:rsid w:val="002A19C1"/>
    <w:rsid w:val="002A1BA9"/>
    <w:rsid w:val="002A2ED4"/>
    <w:rsid w:val="002A33E4"/>
    <w:rsid w:val="002A34C4"/>
    <w:rsid w:val="002A38E2"/>
    <w:rsid w:val="002A3FAB"/>
    <w:rsid w:val="002A5567"/>
    <w:rsid w:val="002A574C"/>
    <w:rsid w:val="002A5CDB"/>
    <w:rsid w:val="002A767D"/>
    <w:rsid w:val="002B02D7"/>
    <w:rsid w:val="002B1061"/>
    <w:rsid w:val="002B1070"/>
    <w:rsid w:val="002B1198"/>
    <w:rsid w:val="002B1BBB"/>
    <w:rsid w:val="002B2482"/>
    <w:rsid w:val="002B3324"/>
    <w:rsid w:val="002B353C"/>
    <w:rsid w:val="002B3585"/>
    <w:rsid w:val="002B4046"/>
    <w:rsid w:val="002B432D"/>
    <w:rsid w:val="002B4425"/>
    <w:rsid w:val="002B4B2B"/>
    <w:rsid w:val="002B4BCB"/>
    <w:rsid w:val="002B4EDA"/>
    <w:rsid w:val="002B4FE3"/>
    <w:rsid w:val="002B50A7"/>
    <w:rsid w:val="002B5AA3"/>
    <w:rsid w:val="002B6418"/>
    <w:rsid w:val="002C0805"/>
    <w:rsid w:val="002C0C64"/>
    <w:rsid w:val="002C129C"/>
    <w:rsid w:val="002C1D1E"/>
    <w:rsid w:val="002C1DA6"/>
    <w:rsid w:val="002C22F9"/>
    <w:rsid w:val="002C2DDE"/>
    <w:rsid w:val="002C3949"/>
    <w:rsid w:val="002C3D11"/>
    <w:rsid w:val="002C4A0D"/>
    <w:rsid w:val="002C5A0A"/>
    <w:rsid w:val="002C6161"/>
    <w:rsid w:val="002C78CA"/>
    <w:rsid w:val="002D0490"/>
    <w:rsid w:val="002D0E97"/>
    <w:rsid w:val="002D1648"/>
    <w:rsid w:val="002D16F0"/>
    <w:rsid w:val="002D2B7D"/>
    <w:rsid w:val="002D42C1"/>
    <w:rsid w:val="002D42DA"/>
    <w:rsid w:val="002D4823"/>
    <w:rsid w:val="002D4E11"/>
    <w:rsid w:val="002D5030"/>
    <w:rsid w:val="002D5CCC"/>
    <w:rsid w:val="002D6EE7"/>
    <w:rsid w:val="002D787C"/>
    <w:rsid w:val="002E0D59"/>
    <w:rsid w:val="002E0F6F"/>
    <w:rsid w:val="002E18D1"/>
    <w:rsid w:val="002E1A02"/>
    <w:rsid w:val="002E2982"/>
    <w:rsid w:val="002E2B14"/>
    <w:rsid w:val="002E2F57"/>
    <w:rsid w:val="002E2FB1"/>
    <w:rsid w:val="002E3A89"/>
    <w:rsid w:val="002E3C33"/>
    <w:rsid w:val="002E3E24"/>
    <w:rsid w:val="002E4E5E"/>
    <w:rsid w:val="002E5C1C"/>
    <w:rsid w:val="002E5D22"/>
    <w:rsid w:val="002E6768"/>
    <w:rsid w:val="002E686D"/>
    <w:rsid w:val="002E72B3"/>
    <w:rsid w:val="002E7B7C"/>
    <w:rsid w:val="002F087E"/>
    <w:rsid w:val="002F0AAF"/>
    <w:rsid w:val="002F11BC"/>
    <w:rsid w:val="002F2402"/>
    <w:rsid w:val="002F4BBD"/>
    <w:rsid w:val="002F4FAA"/>
    <w:rsid w:val="002F5772"/>
    <w:rsid w:val="002F59E1"/>
    <w:rsid w:val="002F5F4B"/>
    <w:rsid w:val="002F66B2"/>
    <w:rsid w:val="002F6A21"/>
    <w:rsid w:val="002F6C87"/>
    <w:rsid w:val="002F7FDB"/>
    <w:rsid w:val="00300989"/>
    <w:rsid w:val="003017A2"/>
    <w:rsid w:val="00301847"/>
    <w:rsid w:val="00303220"/>
    <w:rsid w:val="00303673"/>
    <w:rsid w:val="00303759"/>
    <w:rsid w:val="00303777"/>
    <w:rsid w:val="003038EB"/>
    <w:rsid w:val="003042D9"/>
    <w:rsid w:val="00305DFF"/>
    <w:rsid w:val="003060F4"/>
    <w:rsid w:val="00306114"/>
    <w:rsid w:val="0030613F"/>
    <w:rsid w:val="00307908"/>
    <w:rsid w:val="00307B9C"/>
    <w:rsid w:val="00307BC2"/>
    <w:rsid w:val="00307D2B"/>
    <w:rsid w:val="00312267"/>
    <w:rsid w:val="00312A2B"/>
    <w:rsid w:val="00313025"/>
    <w:rsid w:val="00313D3B"/>
    <w:rsid w:val="003150A2"/>
    <w:rsid w:val="00315B37"/>
    <w:rsid w:val="00315CE9"/>
    <w:rsid w:val="00316A99"/>
    <w:rsid w:val="00316BC4"/>
    <w:rsid w:val="00317C3D"/>
    <w:rsid w:val="0032080E"/>
    <w:rsid w:val="003209D9"/>
    <w:rsid w:val="00320A15"/>
    <w:rsid w:val="00320BCB"/>
    <w:rsid w:val="00321E40"/>
    <w:rsid w:val="003227B1"/>
    <w:rsid w:val="00322DDD"/>
    <w:rsid w:val="00322E26"/>
    <w:rsid w:val="00323BF8"/>
    <w:rsid w:val="0032442C"/>
    <w:rsid w:val="003248D7"/>
    <w:rsid w:val="00324EB7"/>
    <w:rsid w:val="00325ACB"/>
    <w:rsid w:val="00326592"/>
    <w:rsid w:val="00330196"/>
    <w:rsid w:val="0033186E"/>
    <w:rsid w:val="00331920"/>
    <w:rsid w:val="0033200F"/>
    <w:rsid w:val="00332B8F"/>
    <w:rsid w:val="00333302"/>
    <w:rsid w:val="00333F00"/>
    <w:rsid w:val="0033430A"/>
    <w:rsid w:val="00334512"/>
    <w:rsid w:val="003345C0"/>
    <w:rsid w:val="00334E45"/>
    <w:rsid w:val="00335802"/>
    <w:rsid w:val="00335A1C"/>
    <w:rsid w:val="00336119"/>
    <w:rsid w:val="00336DC7"/>
    <w:rsid w:val="0033765B"/>
    <w:rsid w:val="00340D13"/>
    <w:rsid w:val="003414A3"/>
    <w:rsid w:val="003416B4"/>
    <w:rsid w:val="003418ED"/>
    <w:rsid w:val="00341CF7"/>
    <w:rsid w:val="00341E3A"/>
    <w:rsid w:val="003421D0"/>
    <w:rsid w:val="003425B9"/>
    <w:rsid w:val="0034299D"/>
    <w:rsid w:val="00343032"/>
    <w:rsid w:val="00345569"/>
    <w:rsid w:val="00345EEA"/>
    <w:rsid w:val="00346016"/>
    <w:rsid w:val="0034621A"/>
    <w:rsid w:val="00346320"/>
    <w:rsid w:val="00346EB3"/>
    <w:rsid w:val="00347671"/>
    <w:rsid w:val="00347D59"/>
    <w:rsid w:val="0035086F"/>
    <w:rsid w:val="00350903"/>
    <w:rsid w:val="003515AC"/>
    <w:rsid w:val="003516E7"/>
    <w:rsid w:val="0035333D"/>
    <w:rsid w:val="00353C0E"/>
    <w:rsid w:val="00353FAA"/>
    <w:rsid w:val="00354883"/>
    <w:rsid w:val="00354F49"/>
    <w:rsid w:val="0035558C"/>
    <w:rsid w:val="003573F2"/>
    <w:rsid w:val="00360EAE"/>
    <w:rsid w:val="0036108E"/>
    <w:rsid w:val="00361CA9"/>
    <w:rsid w:val="003621E2"/>
    <w:rsid w:val="003623B0"/>
    <w:rsid w:val="003625A4"/>
    <w:rsid w:val="00362B27"/>
    <w:rsid w:val="00362C6D"/>
    <w:rsid w:val="0036356C"/>
    <w:rsid w:val="00363954"/>
    <w:rsid w:val="00363AE3"/>
    <w:rsid w:val="00363E1E"/>
    <w:rsid w:val="00364561"/>
    <w:rsid w:val="00364884"/>
    <w:rsid w:val="00364D96"/>
    <w:rsid w:val="003652D6"/>
    <w:rsid w:val="00365D1E"/>
    <w:rsid w:val="00366B0C"/>
    <w:rsid w:val="00366E0C"/>
    <w:rsid w:val="0036786F"/>
    <w:rsid w:val="00367E44"/>
    <w:rsid w:val="00370251"/>
    <w:rsid w:val="00370273"/>
    <w:rsid w:val="003709A3"/>
    <w:rsid w:val="0037102F"/>
    <w:rsid w:val="003713CA"/>
    <w:rsid w:val="00371AD0"/>
    <w:rsid w:val="00371B42"/>
    <w:rsid w:val="00372C56"/>
    <w:rsid w:val="0037350C"/>
    <w:rsid w:val="00373B3F"/>
    <w:rsid w:val="00373F20"/>
    <w:rsid w:val="00374054"/>
    <w:rsid w:val="00374634"/>
    <w:rsid w:val="003746B4"/>
    <w:rsid w:val="00374A0B"/>
    <w:rsid w:val="00374EDB"/>
    <w:rsid w:val="00375A1D"/>
    <w:rsid w:val="00380BF9"/>
    <w:rsid w:val="00380E4A"/>
    <w:rsid w:val="00381183"/>
    <w:rsid w:val="0038188C"/>
    <w:rsid w:val="00382563"/>
    <w:rsid w:val="00382B4F"/>
    <w:rsid w:val="0038443A"/>
    <w:rsid w:val="0038503F"/>
    <w:rsid w:val="0038574C"/>
    <w:rsid w:val="00385E67"/>
    <w:rsid w:val="00385FA4"/>
    <w:rsid w:val="0038658E"/>
    <w:rsid w:val="00386DA1"/>
    <w:rsid w:val="00387773"/>
    <w:rsid w:val="003902D9"/>
    <w:rsid w:val="003906D3"/>
    <w:rsid w:val="00390AAB"/>
    <w:rsid w:val="00390B19"/>
    <w:rsid w:val="0039141A"/>
    <w:rsid w:val="00391D54"/>
    <w:rsid w:val="00391FF6"/>
    <w:rsid w:val="003922FC"/>
    <w:rsid w:val="003929BC"/>
    <w:rsid w:val="00393505"/>
    <w:rsid w:val="0039369C"/>
    <w:rsid w:val="00394C4E"/>
    <w:rsid w:val="00394D90"/>
    <w:rsid w:val="00396196"/>
    <w:rsid w:val="00396BCD"/>
    <w:rsid w:val="00397433"/>
    <w:rsid w:val="003976D0"/>
    <w:rsid w:val="00397A7F"/>
    <w:rsid w:val="003A09AE"/>
    <w:rsid w:val="003A0ECB"/>
    <w:rsid w:val="003A160C"/>
    <w:rsid w:val="003A2274"/>
    <w:rsid w:val="003A33DC"/>
    <w:rsid w:val="003A3CB9"/>
    <w:rsid w:val="003A41F5"/>
    <w:rsid w:val="003A5394"/>
    <w:rsid w:val="003A53D7"/>
    <w:rsid w:val="003A64DF"/>
    <w:rsid w:val="003A67F2"/>
    <w:rsid w:val="003A683B"/>
    <w:rsid w:val="003A690E"/>
    <w:rsid w:val="003A6B31"/>
    <w:rsid w:val="003A7D64"/>
    <w:rsid w:val="003A7DD5"/>
    <w:rsid w:val="003B0A81"/>
    <w:rsid w:val="003B1573"/>
    <w:rsid w:val="003B15AB"/>
    <w:rsid w:val="003B34D7"/>
    <w:rsid w:val="003B422C"/>
    <w:rsid w:val="003B49F2"/>
    <w:rsid w:val="003B4AD8"/>
    <w:rsid w:val="003B4B6D"/>
    <w:rsid w:val="003B66D2"/>
    <w:rsid w:val="003B693D"/>
    <w:rsid w:val="003C103F"/>
    <w:rsid w:val="003C22F8"/>
    <w:rsid w:val="003C2571"/>
    <w:rsid w:val="003C2A5B"/>
    <w:rsid w:val="003C329E"/>
    <w:rsid w:val="003C32F9"/>
    <w:rsid w:val="003C3D9F"/>
    <w:rsid w:val="003C44F5"/>
    <w:rsid w:val="003C6125"/>
    <w:rsid w:val="003C6B5C"/>
    <w:rsid w:val="003C6C39"/>
    <w:rsid w:val="003C707D"/>
    <w:rsid w:val="003C70A7"/>
    <w:rsid w:val="003D0362"/>
    <w:rsid w:val="003D161A"/>
    <w:rsid w:val="003D1E8B"/>
    <w:rsid w:val="003D241A"/>
    <w:rsid w:val="003D24A1"/>
    <w:rsid w:val="003D2BA5"/>
    <w:rsid w:val="003D2EE8"/>
    <w:rsid w:val="003D30C7"/>
    <w:rsid w:val="003D4354"/>
    <w:rsid w:val="003D43E9"/>
    <w:rsid w:val="003D4BC9"/>
    <w:rsid w:val="003D5BCE"/>
    <w:rsid w:val="003D6399"/>
    <w:rsid w:val="003D64C8"/>
    <w:rsid w:val="003D6ADC"/>
    <w:rsid w:val="003D6B85"/>
    <w:rsid w:val="003D7BE3"/>
    <w:rsid w:val="003D7EF6"/>
    <w:rsid w:val="003E03C5"/>
    <w:rsid w:val="003E1197"/>
    <w:rsid w:val="003E1693"/>
    <w:rsid w:val="003E182B"/>
    <w:rsid w:val="003E1871"/>
    <w:rsid w:val="003E1A42"/>
    <w:rsid w:val="003E1C55"/>
    <w:rsid w:val="003E1C57"/>
    <w:rsid w:val="003E2447"/>
    <w:rsid w:val="003E340E"/>
    <w:rsid w:val="003E37F9"/>
    <w:rsid w:val="003E3BEC"/>
    <w:rsid w:val="003E4330"/>
    <w:rsid w:val="003E4498"/>
    <w:rsid w:val="003E5F08"/>
    <w:rsid w:val="003E60AE"/>
    <w:rsid w:val="003E670F"/>
    <w:rsid w:val="003E6AED"/>
    <w:rsid w:val="003E7273"/>
    <w:rsid w:val="003E7B41"/>
    <w:rsid w:val="003F0A59"/>
    <w:rsid w:val="003F0C81"/>
    <w:rsid w:val="003F1CEF"/>
    <w:rsid w:val="003F20F8"/>
    <w:rsid w:val="003F2117"/>
    <w:rsid w:val="003F251E"/>
    <w:rsid w:val="003F4389"/>
    <w:rsid w:val="003F4F9B"/>
    <w:rsid w:val="003F7A43"/>
    <w:rsid w:val="003F7B15"/>
    <w:rsid w:val="003F7EAE"/>
    <w:rsid w:val="00400196"/>
    <w:rsid w:val="004007BF"/>
    <w:rsid w:val="00400A94"/>
    <w:rsid w:val="004012EA"/>
    <w:rsid w:val="00401A45"/>
    <w:rsid w:val="004027F4"/>
    <w:rsid w:val="0040297C"/>
    <w:rsid w:val="00403A79"/>
    <w:rsid w:val="004046B3"/>
    <w:rsid w:val="004047C0"/>
    <w:rsid w:val="00404B01"/>
    <w:rsid w:val="00404FBA"/>
    <w:rsid w:val="00405134"/>
    <w:rsid w:val="0040529A"/>
    <w:rsid w:val="004055A0"/>
    <w:rsid w:val="00405648"/>
    <w:rsid w:val="00405BE7"/>
    <w:rsid w:val="00405D13"/>
    <w:rsid w:val="00406169"/>
    <w:rsid w:val="0040622D"/>
    <w:rsid w:val="004065B5"/>
    <w:rsid w:val="00406F19"/>
    <w:rsid w:val="00406FF1"/>
    <w:rsid w:val="0040701A"/>
    <w:rsid w:val="004071E4"/>
    <w:rsid w:val="00407552"/>
    <w:rsid w:val="0041022A"/>
    <w:rsid w:val="004107E5"/>
    <w:rsid w:val="00410A38"/>
    <w:rsid w:val="00410CB0"/>
    <w:rsid w:val="00411E3E"/>
    <w:rsid w:val="004124B8"/>
    <w:rsid w:val="00413070"/>
    <w:rsid w:val="00413C10"/>
    <w:rsid w:val="004142DE"/>
    <w:rsid w:val="004156F4"/>
    <w:rsid w:val="00415726"/>
    <w:rsid w:val="00415B6F"/>
    <w:rsid w:val="00416F31"/>
    <w:rsid w:val="004170FF"/>
    <w:rsid w:val="004176A0"/>
    <w:rsid w:val="00417BE5"/>
    <w:rsid w:val="00420804"/>
    <w:rsid w:val="00420DD7"/>
    <w:rsid w:val="00421714"/>
    <w:rsid w:val="00422992"/>
    <w:rsid w:val="0042338F"/>
    <w:rsid w:val="0042416A"/>
    <w:rsid w:val="00424931"/>
    <w:rsid w:val="00424FB5"/>
    <w:rsid w:val="0042513D"/>
    <w:rsid w:val="00425740"/>
    <w:rsid w:val="00425870"/>
    <w:rsid w:val="00425AC3"/>
    <w:rsid w:val="00426C90"/>
    <w:rsid w:val="00427D13"/>
    <w:rsid w:val="0043181E"/>
    <w:rsid w:val="004326A5"/>
    <w:rsid w:val="00432792"/>
    <w:rsid w:val="00432A90"/>
    <w:rsid w:val="00432AFF"/>
    <w:rsid w:val="00433EC8"/>
    <w:rsid w:val="00434CDE"/>
    <w:rsid w:val="00435705"/>
    <w:rsid w:val="00435895"/>
    <w:rsid w:val="00435B58"/>
    <w:rsid w:val="0043627C"/>
    <w:rsid w:val="004364C5"/>
    <w:rsid w:val="004370F0"/>
    <w:rsid w:val="004372AA"/>
    <w:rsid w:val="00440560"/>
    <w:rsid w:val="00440FAD"/>
    <w:rsid w:val="00443932"/>
    <w:rsid w:val="00443B52"/>
    <w:rsid w:val="00443EA2"/>
    <w:rsid w:val="00444408"/>
    <w:rsid w:val="0044497B"/>
    <w:rsid w:val="00444C1A"/>
    <w:rsid w:val="004456F3"/>
    <w:rsid w:val="00445FBF"/>
    <w:rsid w:val="004461B8"/>
    <w:rsid w:val="004467D5"/>
    <w:rsid w:val="0044713E"/>
    <w:rsid w:val="0045101D"/>
    <w:rsid w:val="0045141B"/>
    <w:rsid w:val="00452394"/>
    <w:rsid w:val="00452CD0"/>
    <w:rsid w:val="00453664"/>
    <w:rsid w:val="00453C24"/>
    <w:rsid w:val="00453DCA"/>
    <w:rsid w:val="004548A4"/>
    <w:rsid w:val="00454996"/>
    <w:rsid w:val="00455031"/>
    <w:rsid w:val="00455652"/>
    <w:rsid w:val="004558A0"/>
    <w:rsid w:val="004561F2"/>
    <w:rsid w:val="004562C0"/>
    <w:rsid w:val="00456E9C"/>
    <w:rsid w:val="00456ECC"/>
    <w:rsid w:val="004571A1"/>
    <w:rsid w:val="00457500"/>
    <w:rsid w:val="0046085C"/>
    <w:rsid w:val="00461487"/>
    <w:rsid w:val="00462779"/>
    <w:rsid w:val="00462B0A"/>
    <w:rsid w:val="00462DD8"/>
    <w:rsid w:val="004643A4"/>
    <w:rsid w:val="004646AB"/>
    <w:rsid w:val="004648FE"/>
    <w:rsid w:val="00465DA2"/>
    <w:rsid w:val="00466214"/>
    <w:rsid w:val="00466DE2"/>
    <w:rsid w:val="004670F9"/>
    <w:rsid w:val="00467BC8"/>
    <w:rsid w:val="00467F10"/>
    <w:rsid w:val="00467FEA"/>
    <w:rsid w:val="00470492"/>
    <w:rsid w:val="00470C51"/>
    <w:rsid w:val="0047140E"/>
    <w:rsid w:val="004714C0"/>
    <w:rsid w:val="00471ABD"/>
    <w:rsid w:val="004724E2"/>
    <w:rsid w:val="004727C7"/>
    <w:rsid w:val="0047306D"/>
    <w:rsid w:val="0047328E"/>
    <w:rsid w:val="004732B3"/>
    <w:rsid w:val="00473684"/>
    <w:rsid w:val="00473CB1"/>
    <w:rsid w:val="004748D9"/>
    <w:rsid w:val="004750C8"/>
    <w:rsid w:val="0047531B"/>
    <w:rsid w:val="00475DE3"/>
    <w:rsid w:val="00476D19"/>
    <w:rsid w:val="0047792D"/>
    <w:rsid w:val="00480A9E"/>
    <w:rsid w:val="004811E4"/>
    <w:rsid w:val="00481965"/>
    <w:rsid w:val="00481B99"/>
    <w:rsid w:val="00481ED9"/>
    <w:rsid w:val="00482095"/>
    <w:rsid w:val="004821CA"/>
    <w:rsid w:val="00482E9D"/>
    <w:rsid w:val="0048316D"/>
    <w:rsid w:val="004834D4"/>
    <w:rsid w:val="004842E9"/>
    <w:rsid w:val="00484D83"/>
    <w:rsid w:val="0048508B"/>
    <w:rsid w:val="00486F1C"/>
    <w:rsid w:val="00487591"/>
    <w:rsid w:val="00487948"/>
    <w:rsid w:val="00487BA4"/>
    <w:rsid w:val="004930DF"/>
    <w:rsid w:val="0049329E"/>
    <w:rsid w:val="004948CD"/>
    <w:rsid w:val="00495821"/>
    <w:rsid w:val="00495F11"/>
    <w:rsid w:val="00496D58"/>
    <w:rsid w:val="00497D0B"/>
    <w:rsid w:val="004A0280"/>
    <w:rsid w:val="004A19AF"/>
    <w:rsid w:val="004A1D49"/>
    <w:rsid w:val="004A28CC"/>
    <w:rsid w:val="004A3260"/>
    <w:rsid w:val="004A3627"/>
    <w:rsid w:val="004A370F"/>
    <w:rsid w:val="004A4083"/>
    <w:rsid w:val="004A4575"/>
    <w:rsid w:val="004A489F"/>
    <w:rsid w:val="004A53B9"/>
    <w:rsid w:val="004A55CF"/>
    <w:rsid w:val="004A5882"/>
    <w:rsid w:val="004A5AB2"/>
    <w:rsid w:val="004A5C0E"/>
    <w:rsid w:val="004A632D"/>
    <w:rsid w:val="004A6415"/>
    <w:rsid w:val="004A6C7A"/>
    <w:rsid w:val="004A73B5"/>
    <w:rsid w:val="004B0C3B"/>
    <w:rsid w:val="004B1BB6"/>
    <w:rsid w:val="004B2508"/>
    <w:rsid w:val="004B2514"/>
    <w:rsid w:val="004B3062"/>
    <w:rsid w:val="004B38AF"/>
    <w:rsid w:val="004B3FAA"/>
    <w:rsid w:val="004B45E0"/>
    <w:rsid w:val="004B493C"/>
    <w:rsid w:val="004B4E43"/>
    <w:rsid w:val="004B5303"/>
    <w:rsid w:val="004B55E0"/>
    <w:rsid w:val="004B5F89"/>
    <w:rsid w:val="004B65A8"/>
    <w:rsid w:val="004B666B"/>
    <w:rsid w:val="004B69D3"/>
    <w:rsid w:val="004B7754"/>
    <w:rsid w:val="004C0035"/>
    <w:rsid w:val="004C0B38"/>
    <w:rsid w:val="004C17C3"/>
    <w:rsid w:val="004C25B1"/>
    <w:rsid w:val="004C5896"/>
    <w:rsid w:val="004C5AE1"/>
    <w:rsid w:val="004D2B61"/>
    <w:rsid w:val="004D3639"/>
    <w:rsid w:val="004D39D3"/>
    <w:rsid w:val="004D3D64"/>
    <w:rsid w:val="004D4407"/>
    <w:rsid w:val="004D4543"/>
    <w:rsid w:val="004D5117"/>
    <w:rsid w:val="004D5709"/>
    <w:rsid w:val="004D67C8"/>
    <w:rsid w:val="004D68C3"/>
    <w:rsid w:val="004D7613"/>
    <w:rsid w:val="004D7716"/>
    <w:rsid w:val="004D7BDD"/>
    <w:rsid w:val="004E0330"/>
    <w:rsid w:val="004E04D6"/>
    <w:rsid w:val="004E0CDB"/>
    <w:rsid w:val="004E0D4D"/>
    <w:rsid w:val="004E1096"/>
    <w:rsid w:val="004E1F58"/>
    <w:rsid w:val="004E21ED"/>
    <w:rsid w:val="004E2780"/>
    <w:rsid w:val="004E27D6"/>
    <w:rsid w:val="004E2B4C"/>
    <w:rsid w:val="004E424B"/>
    <w:rsid w:val="004E5002"/>
    <w:rsid w:val="004E5032"/>
    <w:rsid w:val="004E5292"/>
    <w:rsid w:val="004E64A9"/>
    <w:rsid w:val="004E6D2A"/>
    <w:rsid w:val="004E7B99"/>
    <w:rsid w:val="004F0CB0"/>
    <w:rsid w:val="004F1B2E"/>
    <w:rsid w:val="004F1D0F"/>
    <w:rsid w:val="004F1D11"/>
    <w:rsid w:val="004F20C7"/>
    <w:rsid w:val="004F2EBD"/>
    <w:rsid w:val="004F2F76"/>
    <w:rsid w:val="004F3695"/>
    <w:rsid w:val="004F3EB1"/>
    <w:rsid w:val="004F5622"/>
    <w:rsid w:val="004F56CD"/>
    <w:rsid w:val="004F5EFE"/>
    <w:rsid w:val="004F601B"/>
    <w:rsid w:val="004F6124"/>
    <w:rsid w:val="004F632C"/>
    <w:rsid w:val="004F6A1D"/>
    <w:rsid w:val="004F70BE"/>
    <w:rsid w:val="004F76D3"/>
    <w:rsid w:val="00500CAB"/>
    <w:rsid w:val="00500DE1"/>
    <w:rsid w:val="00500F35"/>
    <w:rsid w:val="00501031"/>
    <w:rsid w:val="0050184B"/>
    <w:rsid w:val="00501A9C"/>
    <w:rsid w:val="00501CAF"/>
    <w:rsid w:val="005028D7"/>
    <w:rsid w:val="005032B8"/>
    <w:rsid w:val="005037F3"/>
    <w:rsid w:val="00503BB9"/>
    <w:rsid w:val="00504255"/>
    <w:rsid w:val="0050467C"/>
    <w:rsid w:val="00504C27"/>
    <w:rsid w:val="005054FB"/>
    <w:rsid w:val="005062F5"/>
    <w:rsid w:val="00506693"/>
    <w:rsid w:val="00506A7A"/>
    <w:rsid w:val="0050710C"/>
    <w:rsid w:val="00507A29"/>
    <w:rsid w:val="00507F8B"/>
    <w:rsid w:val="00510422"/>
    <w:rsid w:val="0051054C"/>
    <w:rsid w:val="0051071B"/>
    <w:rsid w:val="00510C01"/>
    <w:rsid w:val="00511D40"/>
    <w:rsid w:val="0051284D"/>
    <w:rsid w:val="005138D0"/>
    <w:rsid w:val="0051424E"/>
    <w:rsid w:val="0051444C"/>
    <w:rsid w:val="00514C6A"/>
    <w:rsid w:val="005150E6"/>
    <w:rsid w:val="0051516B"/>
    <w:rsid w:val="005159C9"/>
    <w:rsid w:val="005167C9"/>
    <w:rsid w:val="00516D96"/>
    <w:rsid w:val="00516F46"/>
    <w:rsid w:val="00522807"/>
    <w:rsid w:val="00522955"/>
    <w:rsid w:val="00522B30"/>
    <w:rsid w:val="00522DC6"/>
    <w:rsid w:val="005237D3"/>
    <w:rsid w:val="0052484C"/>
    <w:rsid w:val="00525051"/>
    <w:rsid w:val="005252E9"/>
    <w:rsid w:val="00526ECD"/>
    <w:rsid w:val="00527EFF"/>
    <w:rsid w:val="005307E9"/>
    <w:rsid w:val="0053136E"/>
    <w:rsid w:val="00531C10"/>
    <w:rsid w:val="005335D2"/>
    <w:rsid w:val="00535BEF"/>
    <w:rsid w:val="00536308"/>
    <w:rsid w:val="005363AD"/>
    <w:rsid w:val="00536E7E"/>
    <w:rsid w:val="005405D6"/>
    <w:rsid w:val="00540968"/>
    <w:rsid w:val="00540DF1"/>
    <w:rsid w:val="00541CF5"/>
    <w:rsid w:val="00542C9A"/>
    <w:rsid w:val="00542CB1"/>
    <w:rsid w:val="0054313E"/>
    <w:rsid w:val="0054321B"/>
    <w:rsid w:val="00543DAD"/>
    <w:rsid w:val="005446D8"/>
    <w:rsid w:val="005451E2"/>
    <w:rsid w:val="0054600D"/>
    <w:rsid w:val="00546795"/>
    <w:rsid w:val="005474DC"/>
    <w:rsid w:val="00550632"/>
    <w:rsid w:val="00551376"/>
    <w:rsid w:val="005520ED"/>
    <w:rsid w:val="005521DA"/>
    <w:rsid w:val="00552FBF"/>
    <w:rsid w:val="0055320C"/>
    <w:rsid w:val="00553CFA"/>
    <w:rsid w:val="00553F9F"/>
    <w:rsid w:val="00554184"/>
    <w:rsid w:val="0055514A"/>
    <w:rsid w:val="005553C0"/>
    <w:rsid w:val="00555739"/>
    <w:rsid w:val="00555989"/>
    <w:rsid w:val="00555D99"/>
    <w:rsid w:val="005603B1"/>
    <w:rsid w:val="00560403"/>
    <w:rsid w:val="0056083C"/>
    <w:rsid w:val="00560D6A"/>
    <w:rsid w:val="00561992"/>
    <w:rsid w:val="00561A63"/>
    <w:rsid w:val="00561B34"/>
    <w:rsid w:val="00562029"/>
    <w:rsid w:val="0056239C"/>
    <w:rsid w:val="005635F2"/>
    <w:rsid w:val="0056368A"/>
    <w:rsid w:val="00563D9A"/>
    <w:rsid w:val="00563DCC"/>
    <w:rsid w:val="00564CCE"/>
    <w:rsid w:val="00565071"/>
    <w:rsid w:val="00565EF2"/>
    <w:rsid w:val="005664AF"/>
    <w:rsid w:val="0056772A"/>
    <w:rsid w:val="00570274"/>
    <w:rsid w:val="00570D29"/>
    <w:rsid w:val="00571177"/>
    <w:rsid w:val="00571419"/>
    <w:rsid w:val="00572C79"/>
    <w:rsid w:val="005737A1"/>
    <w:rsid w:val="005739DC"/>
    <w:rsid w:val="00574067"/>
    <w:rsid w:val="00575B75"/>
    <w:rsid w:val="00575C6D"/>
    <w:rsid w:val="00576532"/>
    <w:rsid w:val="00576617"/>
    <w:rsid w:val="0057697D"/>
    <w:rsid w:val="005769B4"/>
    <w:rsid w:val="005773FD"/>
    <w:rsid w:val="005779AC"/>
    <w:rsid w:val="00580112"/>
    <w:rsid w:val="00581816"/>
    <w:rsid w:val="00581B4C"/>
    <w:rsid w:val="00582211"/>
    <w:rsid w:val="00583679"/>
    <w:rsid w:val="00583E80"/>
    <w:rsid w:val="005844B6"/>
    <w:rsid w:val="00584770"/>
    <w:rsid w:val="00586F93"/>
    <w:rsid w:val="00587828"/>
    <w:rsid w:val="00587A51"/>
    <w:rsid w:val="005901B5"/>
    <w:rsid w:val="00590CFC"/>
    <w:rsid w:val="005912E5"/>
    <w:rsid w:val="00591565"/>
    <w:rsid w:val="00591FCC"/>
    <w:rsid w:val="00592CC4"/>
    <w:rsid w:val="00592F70"/>
    <w:rsid w:val="005930BA"/>
    <w:rsid w:val="00594796"/>
    <w:rsid w:val="005960DA"/>
    <w:rsid w:val="0059663C"/>
    <w:rsid w:val="005979B0"/>
    <w:rsid w:val="005A0ADA"/>
    <w:rsid w:val="005A19CA"/>
    <w:rsid w:val="005A236D"/>
    <w:rsid w:val="005A3227"/>
    <w:rsid w:val="005A34D5"/>
    <w:rsid w:val="005A389C"/>
    <w:rsid w:val="005A38F7"/>
    <w:rsid w:val="005A39FC"/>
    <w:rsid w:val="005A4847"/>
    <w:rsid w:val="005A5321"/>
    <w:rsid w:val="005A75C7"/>
    <w:rsid w:val="005A78D2"/>
    <w:rsid w:val="005B1461"/>
    <w:rsid w:val="005B1EA7"/>
    <w:rsid w:val="005B20A5"/>
    <w:rsid w:val="005B298C"/>
    <w:rsid w:val="005B2B64"/>
    <w:rsid w:val="005B2D33"/>
    <w:rsid w:val="005B2F2B"/>
    <w:rsid w:val="005B2F9B"/>
    <w:rsid w:val="005B2FB2"/>
    <w:rsid w:val="005B3074"/>
    <w:rsid w:val="005B3076"/>
    <w:rsid w:val="005B356C"/>
    <w:rsid w:val="005B36D6"/>
    <w:rsid w:val="005B37E3"/>
    <w:rsid w:val="005B50EC"/>
    <w:rsid w:val="005B6086"/>
    <w:rsid w:val="005B6E07"/>
    <w:rsid w:val="005C0961"/>
    <w:rsid w:val="005C1E3D"/>
    <w:rsid w:val="005C2340"/>
    <w:rsid w:val="005C3AB3"/>
    <w:rsid w:val="005C3CBE"/>
    <w:rsid w:val="005C4332"/>
    <w:rsid w:val="005C4859"/>
    <w:rsid w:val="005C54FC"/>
    <w:rsid w:val="005C57DE"/>
    <w:rsid w:val="005C5FC6"/>
    <w:rsid w:val="005C6EA8"/>
    <w:rsid w:val="005C70DF"/>
    <w:rsid w:val="005C7CDC"/>
    <w:rsid w:val="005D1201"/>
    <w:rsid w:val="005D1557"/>
    <w:rsid w:val="005D3BCA"/>
    <w:rsid w:val="005D3F2D"/>
    <w:rsid w:val="005D5698"/>
    <w:rsid w:val="005D5EC3"/>
    <w:rsid w:val="005D64D9"/>
    <w:rsid w:val="005D64F9"/>
    <w:rsid w:val="005D6806"/>
    <w:rsid w:val="005D6FFC"/>
    <w:rsid w:val="005D7377"/>
    <w:rsid w:val="005E1E23"/>
    <w:rsid w:val="005E207E"/>
    <w:rsid w:val="005E287F"/>
    <w:rsid w:val="005E2C44"/>
    <w:rsid w:val="005E30D3"/>
    <w:rsid w:val="005E38F4"/>
    <w:rsid w:val="005E3958"/>
    <w:rsid w:val="005E3B25"/>
    <w:rsid w:val="005E3E81"/>
    <w:rsid w:val="005E3F12"/>
    <w:rsid w:val="005E605E"/>
    <w:rsid w:val="005E6175"/>
    <w:rsid w:val="005E66C8"/>
    <w:rsid w:val="005E7042"/>
    <w:rsid w:val="005E7D12"/>
    <w:rsid w:val="005F22FB"/>
    <w:rsid w:val="005F27CB"/>
    <w:rsid w:val="005F2915"/>
    <w:rsid w:val="005F3D0B"/>
    <w:rsid w:val="005F4DD7"/>
    <w:rsid w:val="005F67A0"/>
    <w:rsid w:val="005F7302"/>
    <w:rsid w:val="006014BE"/>
    <w:rsid w:val="006015CA"/>
    <w:rsid w:val="00601DA6"/>
    <w:rsid w:val="006027B1"/>
    <w:rsid w:val="006037E6"/>
    <w:rsid w:val="0060388C"/>
    <w:rsid w:val="00603B8E"/>
    <w:rsid w:val="00603D9B"/>
    <w:rsid w:val="00603FF3"/>
    <w:rsid w:val="006048DE"/>
    <w:rsid w:val="00604928"/>
    <w:rsid w:val="00605384"/>
    <w:rsid w:val="00606E2B"/>
    <w:rsid w:val="006070DC"/>
    <w:rsid w:val="00610807"/>
    <w:rsid w:val="00610E46"/>
    <w:rsid w:val="006112BC"/>
    <w:rsid w:val="00611840"/>
    <w:rsid w:val="00611848"/>
    <w:rsid w:val="00611850"/>
    <w:rsid w:val="00611E1C"/>
    <w:rsid w:val="0061223D"/>
    <w:rsid w:val="006125BA"/>
    <w:rsid w:val="00612730"/>
    <w:rsid w:val="00612849"/>
    <w:rsid w:val="00612D13"/>
    <w:rsid w:val="006135F7"/>
    <w:rsid w:val="006137DE"/>
    <w:rsid w:val="0061413E"/>
    <w:rsid w:val="0061440D"/>
    <w:rsid w:val="00614B3E"/>
    <w:rsid w:val="006155F1"/>
    <w:rsid w:val="00615B41"/>
    <w:rsid w:val="00615EB7"/>
    <w:rsid w:val="006169A0"/>
    <w:rsid w:val="006217E3"/>
    <w:rsid w:val="00622210"/>
    <w:rsid w:val="00622D02"/>
    <w:rsid w:val="00623946"/>
    <w:rsid w:val="00623FD6"/>
    <w:rsid w:val="006243B6"/>
    <w:rsid w:val="00624C36"/>
    <w:rsid w:val="006264A7"/>
    <w:rsid w:val="00626975"/>
    <w:rsid w:val="00626EAB"/>
    <w:rsid w:val="0062753C"/>
    <w:rsid w:val="00627B14"/>
    <w:rsid w:val="00630EDF"/>
    <w:rsid w:val="0063227B"/>
    <w:rsid w:val="0063329B"/>
    <w:rsid w:val="00633E25"/>
    <w:rsid w:val="006342C1"/>
    <w:rsid w:val="00634490"/>
    <w:rsid w:val="00634B0E"/>
    <w:rsid w:val="00635289"/>
    <w:rsid w:val="00635926"/>
    <w:rsid w:val="0063631E"/>
    <w:rsid w:val="00637971"/>
    <w:rsid w:val="006403E3"/>
    <w:rsid w:val="00640F7E"/>
    <w:rsid w:val="00641215"/>
    <w:rsid w:val="006414D9"/>
    <w:rsid w:val="00641692"/>
    <w:rsid w:val="00642169"/>
    <w:rsid w:val="00643DA9"/>
    <w:rsid w:val="0064425A"/>
    <w:rsid w:val="00644CA2"/>
    <w:rsid w:val="00644F4C"/>
    <w:rsid w:val="00645235"/>
    <w:rsid w:val="00645C42"/>
    <w:rsid w:val="006463EB"/>
    <w:rsid w:val="00646870"/>
    <w:rsid w:val="006469F8"/>
    <w:rsid w:val="00647B9A"/>
    <w:rsid w:val="00650BA1"/>
    <w:rsid w:val="00650E5B"/>
    <w:rsid w:val="006512C2"/>
    <w:rsid w:val="00651E80"/>
    <w:rsid w:val="0065211E"/>
    <w:rsid w:val="0065218A"/>
    <w:rsid w:val="00652480"/>
    <w:rsid w:val="00652E8B"/>
    <w:rsid w:val="00653942"/>
    <w:rsid w:val="00653BB0"/>
    <w:rsid w:val="00654D03"/>
    <w:rsid w:val="00655243"/>
    <w:rsid w:val="00655ABB"/>
    <w:rsid w:val="006561A4"/>
    <w:rsid w:val="00656241"/>
    <w:rsid w:val="00656FB0"/>
    <w:rsid w:val="00657135"/>
    <w:rsid w:val="00657949"/>
    <w:rsid w:val="00657CCB"/>
    <w:rsid w:val="006605AC"/>
    <w:rsid w:val="006607A7"/>
    <w:rsid w:val="006607AF"/>
    <w:rsid w:val="006611E9"/>
    <w:rsid w:val="006615D6"/>
    <w:rsid w:val="00663065"/>
    <w:rsid w:val="00663A11"/>
    <w:rsid w:val="0066427F"/>
    <w:rsid w:val="00664E8B"/>
    <w:rsid w:val="00664FC6"/>
    <w:rsid w:val="00665465"/>
    <w:rsid w:val="0066573E"/>
    <w:rsid w:val="006659C8"/>
    <w:rsid w:val="006669E6"/>
    <w:rsid w:val="006676F5"/>
    <w:rsid w:val="006677C3"/>
    <w:rsid w:val="00667D97"/>
    <w:rsid w:val="00670709"/>
    <w:rsid w:val="0067077D"/>
    <w:rsid w:val="006713E3"/>
    <w:rsid w:val="0067174D"/>
    <w:rsid w:val="006717C8"/>
    <w:rsid w:val="006719BF"/>
    <w:rsid w:val="00671B80"/>
    <w:rsid w:val="00672C53"/>
    <w:rsid w:val="00672F55"/>
    <w:rsid w:val="006747DC"/>
    <w:rsid w:val="0067499A"/>
    <w:rsid w:val="0067681F"/>
    <w:rsid w:val="00676982"/>
    <w:rsid w:val="00677E32"/>
    <w:rsid w:val="00680D9B"/>
    <w:rsid w:val="006812C4"/>
    <w:rsid w:val="006821EC"/>
    <w:rsid w:val="006829D0"/>
    <w:rsid w:val="00683942"/>
    <w:rsid w:val="00684088"/>
    <w:rsid w:val="00684154"/>
    <w:rsid w:val="00684247"/>
    <w:rsid w:val="00684C74"/>
    <w:rsid w:val="00684D41"/>
    <w:rsid w:val="0068523D"/>
    <w:rsid w:val="006853DA"/>
    <w:rsid w:val="00685605"/>
    <w:rsid w:val="00687FDC"/>
    <w:rsid w:val="0069009E"/>
    <w:rsid w:val="0069063F"/>
    <w:rsid w:val="00691299"/>
    <w:rsid w:val="00691469"/>
    <w:rsid w:val="0069245B"/>
    <w:rsid w:val="006927F0"/>
    <w:rsid w:val="00692FB7"/>
    <w:rsid w:val="006933FC"/>
    <w:rsid w:val="0069386C"/>
    <w:rsid w:val="00693D6C"/>
    <w:rsid w:val="00694E7C"/>
    <w:rsid w:val="00694FAB"/>
    <w:rsid w:val="0069518A"/>
    <w:rsid w:val="00695357"/>
    <w:rsid w:val="00695529"/>
    <w:rsid w:val="00695646"/>
    <w:rsid w:val="006957B0"/>
    <w:rsid w:val="00696002"/>
    <w:rsid w:val="00696CC9"/>
    <w:rsid w:val="0069752A"/>
    <w:rsid w:val="00697F18"/>
    <w:rsid w:val="006A1488"/>
    <w:rsid w:val="006A2391"/>
    <w:rsid w:val="006A2BDC"/>
    <w:rsid w:val="006A2DAF"/>
    <w:rsid w:val="006A2E6A"/>
    <w:rsid w:val="006A34A8"/>
    <w:rsid w:val="006A4F90"/>
    <w:rsid w:val="006A55AE"/>
    <w:rsid w:val="006A57E0"/>
    <w:rsid w:val="006A5D7B"/>
    <w:rsid w:val="006A66CB"/>
    <w:rsid w:val="006A7E48"/>
    <w:rsid w:val="006B045B"/>
    <w:rsid w:val="006B0649"/>
    <w:rsid w:val="006B06C4"/>
    <w:rsid w:val="006B0AF6"/>
    <w:rsid w:val="006B2B79"/>
    <w:rsid w:val="006B355D"/>
    <w:rsid w:val="006B4CA5"/>
    <w:rsid w:val="006B51B9"/>
    <w:rsid w:val="006B668F"/>
    <w:rsid w:val="006B7A80"/>
    <w:rsid w:val="006B7BCD"/>
    <w:rsid w:val="006B7DD0"/>
    <w:rsid w:val="006C15BB"/>
    <w:rsid w:val="006C1A4B"/>
    <w:rsid w:val="006C1E7A"/>
    <w:rsid w:val="006C227E"/>
    <w:rsid w:val="006C25B6"/>
    <w:rsid w:val="006C25D3"/>
    <w:rsid w:val="006C384C"/>
    <w:rsid w:val="006C3E74"/>
    <w:rsid w:val="006C3FC6"/>
    <w:rsid w:val="006C44CB"/>
    <w:rsid w:val="006C4680"/>
    <w:rsid w:val="006C4D15"/>
    <w:rsid w:val="006C7067"/>
    <w:rsid w:val="006C75B5"/>
    <w:rsid w:val="006C7770"/>
    <w:rsid w:val="006D00B2"/>
    <w:rsid w:val="006D10B9"/>
    <w:rsid w:val="006D12E6"/>
    <w:rsid w:val="006D2D1E"/>
    <w:rsid w:val="006D3226"/>
    <w:rsid w:val="006D384A"/>
    <w:rsid w:val="006D49B2"/>
    <w:rsid w:val="006D57DB"/>
    <w:rsid w:val="006D6EF4"/>
    <w:rsid w:val="006D742B"/>
    <w:rsid w:val="006D78CD"/>
    <w:rsid w:val="006D7959"/>
    <w:rsid w:val="006E09E7"/>
    <w:rsid w:val="006E0BDE"/>
    <w:rsid w:val="006E0C38"/>
    <w:rsid w:val="006E0DE8"/>
    <w:rsid w:val="006E0F08"/>
    <w:rsid w:val="006E0F44"/>
    <w:rsid w:val="006E1AD1"/>
    <w:rsid w:val="006E1E00"/>
    <w:rsid w:val="006E21FB"/>
    <w:rsid w:val="006E2341"/>
    <w:rsid w:val="006E2E90"/>
    <w:rsid w:val="006E3175"/>
    <w:rsid w:val="006E34C2"/>
    <w:rsid w:val="006E3E26"/>
    <w:rsid w:val="006E4157"/>
    <w:rsid w:val="006E48E7"/>
    <w:rsid w:val="006E56C3"/>
    <w:rsid w:val="006E6038"/>
    <w:rsid w:val="006E64A8"/>
    <w:rsid w:val="006E6BF4"/>
    <w:rsid w:val="006E6E9F"/>
    <w:rsid w:val="006E7032"/>
    <w:rsid w:val="006E7082"/>
    <w:rsid w:val="006F072D"/>
    <w:rsid w:val="006F0800"/>
    <w:rsid w:val="006F15A2"/>
    <w:rsid w:val="006F15B9"/>
    <w:rsid w:val="006F1B6F"/>
    <w:rsid w:val="006F390D"/>
    <w:rsid w:val="006F5023"/>
    <w:rsid w:val="006F51A9"/>
    <w:rsid w:val="006F5BD0"/>
    <w:rsid w:val="006F6383"/>
    <w:rsid w:val="006F6C52"/>
    <w:rsid w:val="006F6CEC"/>
    <w:rsid w:val="006F6FAD"/>
    <w:rsid w:val="006F71FA"/>
    <w:rsid w:val="006F742B"/>
    <w:rsid w:val="006F7D3A"/>
    <w:rsid w:val="00700320"/>
    <w:rsid w:val="00701D34"/>
    <w:rsid w:val="00701D7E"/>
    <w:rsid w:val="00701E55"/>
    <w:rsid w:val="007027A3"/>
    <w:rsid w:val="00702D2A"/>
    <w:rsid w:val="00702F34"/>
    <w:rsid w:val="0070316E"/>
    <w:rsid w:val="00703FB2"/>
    <w:rsid w:val="007046A4"/>
    <w:rsid w:val="007048C6"/>
    <w:rsid w:val="00704C83"/>
    <w:rsid w:val="00705852"/>
    <w:rsid w:val="007076FC"/>
    <w:rsid w:val="0070775D"/>
    <w:rsid w:val="00707F77"/>
    <w:rsid w:val="007102B1"/>
    <w:rsid w:val="007104DC"/>
    <w:rsid w:val="00710540"/>
    <w:rsid w:val="00710D67"/>
    <w:rsid w:val="00710DE2"/>
    <w:rsid w:val="00710ECC"/>
    <w:rsid w:val="00710FC7"/>
    <w:rsid w:val="00712626"/>
    <w:rsid w:val="00712E03"/>
    <w:rsid w:val="00714642"/>
    <w:rsid w:val="00714BFF"/>
    <w:rsid w:val="00714E37"/>
    <w:rsid w:val="00714E82"/>
    <w:rsid w:val="00716A89"/>
    <w:rsid w:val="00716DE3"/>
    <w:rsid w:val="00717B82"/>
    <w:rsid w:val="007204D2"/>
    <w:rsid w:val="00720AB9"/>
    <w:rsid w:val="00720DEB"/>
    <w:rsid w:val="0072116D"/>
    <w:rsid w:val="007218D5"/>
    <w:rsid w:val="00721A27"/>
    <w:rsid w:val="007229EF"/>
    <w:rsid w:val="007242BC"/>
    <w:rsid w:val="00724FA8"/>
    <w:rsid w:val="00725053"/>
    <w:rsid w:val="007253B0"/>
    <w:rsid w:val="00725828"/>
    <w:rsid w:val="00726052"/>
    <w:rsid w:val="0072667D"/>
    <w:rsid w:val="0072677B"/>
    <w:rsid w:val="00727F6B"/>
    <w:rsid w:val="00730FBC"/>
    <w:rsid w:val="0073112F"/>
    <w:rsid w:val="00731177"/>
    <w:rsid w:val="0073150B"/>
    <w:rsid w:val="00732492"/>
    <w:rsid w:val="007324BC"/>
    <w:rsid w:val="007325C3"/>
    <w:rsid w:val="00732CBA"/>
    <w:rsid w:val="007330D2"/>
    <w:rsid w:val="00734166"/>
    <w:rsid w:val="00734A9D"/>
    <w:rsid w:val="00734B95"/>
    <w:rsid w:val="00736301"/>
    <w:rsid w:val="00736DDE"/>
    <w:rsid w:val="00736E0F"/>
    <w:rsid w:val="00737552"/>
    <w:rsid w:val="007423BF"/>
    <w:rsid w:val="007432D4"/>
    <w:rsid w:val="00743A29"/>
    <w:rsid w:val="00744563"/>
    <w:rsid w:val="00744BB3"/>
    <w:rsid w:val="00745636"/>
    <w:rsid w:val="00745821"/>
    <w:rsid w:val="0074589C"/>
    <w:rsid w:val="007465C3"/>
    <w:rsid w:val="00746FDC"/>
    <w:rsid w:val="00747161"/>
    <w:rsid w:val="0074732E"/>
    <w:rsid w:val="00750E5E"/>
    <w:rsid w:val="00752187"/>
    <w:rsid w:val="00752398"/>
    <w:rsid w:val="00752F7C"/>
    <w:rsid w:val="00753035"/>
    <w:rsid w:val="007534BA"/>
    <w:rsid w:val="007537ED"/>
    <w:rsid w:val="00753B04"/>
    <w:rsid w:val="00753BB7"/>
    <w:rsid w:val="00754184"/>
    <w:rsid w:val="007541EE"/>
    <w:rsid w:val="00754351"/>
    <w:rsid w:val="007555EE"/>
    <w:rsid w:val="00755A9C"/>
    <w:rsid w:val="00755D07"/>
    <w:rsid w:val="00755D79"/>
    <w:rsid w:val="00756688"/>
    <w:rsid w:val="007569C1"/>
    <w:rsid w:val="00756AEE"/>
    <w:rsid w:val="00757946"/>
    <w:rsid w:val="007579DE"/>
    <w:rsid w:val="00757EB3"/>
    <w:rsid w:val="007606AD"/>
    <w:rsid w:val="0076150C"/>
    <w:rsid w:val="00762A14"/>
    <w:rsid w:val="00762D51"/>
    <w:rsid w:val="007630DD"/>
    <w:rsid w:val="00763694"/>
    <w:rsid w:val="007641C7"/>
    <w:rsid w:val="00764E05"/>
    <w:rsid w:val="00765F8F"/>
    <w:rsid w:val="007668CB"/>
    <w:rsid w:val="00766A9A"/>
    <w:rsid w:val="00767236"/>
    <w:rsid w:val="0076736C"/>
    <w:rsid w:val="0076767C"/>
    <w:rsid w:val="00767A6C"/>
    <w:rsid w:val="00767D83"/>
    <w:rsid w:val="007708AE"/>
    <w:rsid w:val="0077094E"/>
    <w:rsid w:val="00770A9D"/>
    <w:rsid w:val="00771535"/>
    <w:rsid w:val="00771722"/>
    <w:rsid w:val="00771EF3"/>
    <w:rsid w:val="007727F9"/>
    <w:rsid w:val="00772B0A"/>
    <w:rsid w:val="00774B7C"/>
    <w:rsid w:val="00774C8B"/>
    <w:rsid w:val="00774C9A"/>
    <w:rsid w:val="00775714"/>
    <w:rsid w:val="007758E8"/>
    <w:rsid w:val="0077671B"/>
    <w:rsid w:val="007770E9"/>
    <w:rsid w:val="007771B9"/>
    <w:rsid w:val="007771EE"/>
    <w:rsid w:val="0078020C"/>
    <w:rsid w:val="00780610"/>
    <w:rsid w:val="0078079C"/>
    <w:rsid w:val="00780AAD"/>
    <w:rsid w:val="00780B29"/>
    <w:rsid w:val="007815AD"/>
    <w:rsid w:val="00782345"/>
    <w:rsid w:val="00782360"/>
    <w:rsid w:val="0078276F"/>
    <w:rsid w:val="0078285A"/>
    <w:rsid w:val="0078331B"/>
    <w:rsid w:val="00783814"/>
    <w:rsid w:val="00783BD5"/>
    <w:rsid w:val="00784CA7"/>
    <w:rsid w:val="00784E06"/>
    <w:rsid w:val="00784E80"/>
    <w:rsid w:val="00785321"/>
    <w:rsid w:val="00787035"/>
    <w:rsid w:val="00787109"/>
    <w:rsid w:val="00787DF8"/>
    <w:rsid w:val="0079005C"/>
    <w:rsid w:val="007916EF"/>
    <w:rsid w:val="00791C7D"/>
    <w:rsid w:val="00791CE5"/>
    <w:rsid w:val="00791D17"/>
    <w:rsid w:val="00791E99"/>
    <w:rsid w:val="0079228A"/>
    <w:rsid w:val="00793139"/>
    <w:rsid w:val="007934E0"/>
    <w:rsid w:val="00793CA3"/>
    <w:rsid w:val="00793D3A"/>
    <w:rsid w:val="00793DF6"/>
    <w:rsid w:val="0079476F"/>
    <w:rsid w:val="0079485A"/>
    <w:rsid w:val="007949EC"/>
    <w:rsid w:val="00794AF2"/>
    <w:rsid w:val="007958FA"/>
    <w:rsid w:val="00795BE0"/>
    <w:rsid w:val="00795C63"/>
    <w:rsid w:val="00797D51"/>
    <w:rsid w:val="007A0275"/>
    <w:rsid w:val="007A0D15"/>
    <w:rsid w:val="007A0D53"/>
    <w:rsid w:val="007A139D"/>
    <w:rsid w:val="007A25FC"/>
    <w:rsid w:val="007A2891"/>
    <w:rsid w:val="007A3103"/>
    <w:rsid w:val="007A38F0"/>
    <w:rsid w:val="007A3E39"/>
    <w:rsid w:val="007A47CB"/>
    <w:rsid w:val="007A4EF0"/>
    <w:rsid w:val="007A696C"/>
    <w:rsid w:val="007A7C8A"/>
    <w:rsid w:val="007B0002"/>
    <w:rsid w:val="007B01DE"/>
    <w:rsid w:val="007B0503"/>
    <w:rsid w:val="007B15B5"/>
    <w:rsid w:val="007B1A78"/>
    <w:rsid w:val="007B1B6A"/>
    <w:rsid w:val="007B2173"/>
    <w:rsid w:val="007B285C"/>
    <w:rsid w:val="007B3822"/>
    <w:rsid w:val="007B40B7"/>
    <w:rsid w:val="007B4478"/>
    <w:rsid w:val="007B48C4"/>
    <w:rsid w:val="007B512A"/>
    <w:rsid w:val="007B5250"/>
    <w:rsid w:val="007B537A"/>
    <w:rsid w:val="007B55D3"/>
    <w:rsid w:val="007B6F8F"/>
    <w:rsid w:val="007B7846"/>
    <w:rsid w:val="007B7C69"/>
    <w:rsid w:val="007C00AB"/>
    <w:rsid w:val="007C0977"/>
    <w:rsid w:val="007C0F9E"/>
    <w:rsid w:val="007C0FF9"/>
    <w:rsid w:val="007C1449"/>
    <w:rsid w:val="007C17EF"/>
    <w:rsid w:val="007C1C0D"/>
    <w:rsid w:val="007C20CF"/>
    <w:rsid w:val="007C2DE9"/>
    <w:rsid w:val="007C3EA0"/>
    <w:rsid w:val="007C4056"/>
    <w:rsid w:val="007C419F"/>
    <w:rsid w:val="007C454C"/>
    <w:rsid w:val="007C479C"/>
    <w:rsid w:val="007C4A1F"/>
    <w:rsid w:val="007C555E"/>
    <w:rsid w:val="007C5757"/>
    <w:rsid w:val="007C5AEB"/>
    <w:rsid w:val="007C6450"/>
    <w:rsid w:val="007C6C06"/>
    <w:rsid w:val="007C7935"/>
    <w:rsid w:val="007C7C0F"/>
    <w:rsid w:val="007C7FEF"/>
    <w:rsid w:val="007D035D"/>
    <w:rsid w:val="007D0813"/>
    <w:rsid w:val="007D0B03"/>
    <w:rsid w:val="007D0D92"/>
    <w:rsid w:val="007D1968"/>
    <w:rsid w:val="007D2CF8"/>
    <w:rsid w:val="007D3CE5"/>
    <w:rsid w:val="007D3D08"/>
    <w:rsid w:val="007D465D"/>
    <w:rsid w:val="007D4780"/>
    <w:rsid w:val="007D4A3C"/>
    <w:rsid w:val="007D5234"/>
    <w:rsid w:val="007D6004"/>
    <w:rsid w:val="007D73CF"/>
    <w:rsid w:val="007E0D80"/>
    <w:rsid w:val="007E1135"/>
    <w:rsid w:val="007E26D3"/>
    <w:rsid w:val="007E31C1"/>
    <w:rsid w:val="007E3AEE"/>
    <w:rsid w:val="007E3FE6"/>
    <w:rsid w:val="007E4333"/>
    <w:rsid w:val="007E45AD"/>
    <w:rsid w:val="007E460A"/>
    <w:rsid w:val="007E5469"/>
    <w:rsid w:val="007E5F98"/>
    <w:rsid w:val="007E605B"/>
    <w:rsid w:val="007E78D9"/>
    <w:rsid w:val="007E7FE5"/>
    <w:rsid w:val="007F08BE"/>
    <w:rsid w:val="007F08F9"/>
    <w:rsid w:val="007F0BCD"/>
    <w:rsid w:val="007F1260"/>
    <w:rsid w:val="007F184A"/>
    <w:rsid w:val="007F1AD4"/>
    <w:rsid w:val="007F220A"/>
    <w:rsid w:val="007F2586"/>
    <w:rsid w:val="007F2991"/>
    <w:rsid w:val="007F38D8"/>
    <w:rsid w:val="007F395F"/>
    <w:rsid w:val="007F49BC"/>
    <w:rsid w:val="007F5776"/>
    <w:rsid w:val="007F57D7"/>
    <w:rsid w:val="007F5FF4"/>
    <w:rsid w:val="007F71F4"/>
    <w:rsid w:val="007F7468"/>
    <w:rsid w:val="0080074F"/>
    <w:rsid w:val="00800F2A"/>
    <w:rsid w:val="00801587"/>
    <w:rsid w:val="00802345"/>
    <w:rsid w:val="0080341C"/>
    <w:rsid w:val="00803F61"/>
    <w:rsid w:val="008042B5"/>
    <w:rsid w:val="0080575D"/>
    <w:rsid w:val="008068E8"/>
    <w:rsid w:val="00807901"/>
    <w:rsid w:val="0081079E"/>
    <w:rsid w:val="008110CE"/>
    <w:rsid w:val="00812140"/>
    <w:rsid w:val="008121CF"/>
    <w:rsid w:val="00812736"/>
    <w:rsid w:val="00813201"/>
    <w:rsid w:val="00813840"/>
    <w:rsid w:val="00813A37"/>
    <w:rsid w:val="00813F13"/>
    <w:rsid w:val="00813F40"/>
    <w:rsid w:val="00814172"/>
    <w:rsid w:val="00814A1D"/>
    <w:rsid w:val="00815023"/>
    <w:rsid w:val="008150C3"/>
    <w:rsid w:val="00815C44"/>
    <w:rsid w:val="00816B1B"/>
    <w:rsid w:val="00816BC0"/>
    <w:rsid w:val="00817195"/>
    <w:rsid w:val="008174DC"/>
    <w:rsid w:val="00817AC2"/>
    <w:rsid w:val="00817B5F"/>
    <w:rsid w:val="008205B7"/>
    <w:rsid w:val="008211E0"/>
    <w:rsid w:val="00821510"/>
    <w:rsid w:val="008216ED"/>
    <w:rsid w:val="0082192F"/>
    <w:rsid w:val="00822188"/>
    <w:rsid w:val="00822DC3"/>
    <w:rsid w:val="0082329F"/>
    <w:rsid w:val="008245EF"/>
    <w:rsid w:val="0082495E"/>
    <w:rsid w:val="00825B0C"/>
    <w:rsid w:val="00825B11"/>
    <w:rsid w:val="0082636F"/>
    <w:rsid w:val="00826F4E"/>
    <w:rsid w:val="00827129"/>
    <w:rsid w:val="00827208"/>
    <w:rsid w:val="00827873"/>
    <w:rsid w:val="00827B02"/>
    <w:rsid w:val="00827C76"/>
    <w:rsid w:val="00831C84"/>
    <w:rsid w:val="00832006"/>
    <w:rsid w:val="00833478"/>
    <w:rsid w:val="00833B56"/>
    <w:rsid w:val="00833D05"/>
    <w:rsid w:val="00833E2E"/>
    <w:rsid w:val="00834319"/>
    <w:rsid w:val="008353F0"/>
    <w:rsid w:val="00835998"/>
    <w:rsid w:val="008359BD"/>
    <w:rsid w:val="00835CC5"/>
    <w:rsid w:val="00835F54"/>
    <w:rsid w:val="00836C59"/>
    <w:rsid w:val="008374D2"/>
    <w:rsid w:val="0083779F"/>
    <w:rsid w:val="00837A1E"/>
    <w:rsid w:val="00837EEF"/>
    <w:rsid w:val="008414C8"/>
    <w:rsid w:val="00841B5C"/>
    <w:rsid w:val="00841D41"/>
    <w:rsid w:val="00842019"/>
    <w:rsid w:val="00843ACF"/>
    <w:rsid w:val="008443E3"/>
    <w:rsid w:val="00845112"/>
    <w:rsid w:val="00845C25"/>
    <w:rsid w:val="00845DD0"/>
    <w:rsid w:val="008462FB"/>
    <w:rsid w:val="00846D9E"/>
    <w:rsid w:val="00846F38"/>
    <w:rsid w:val="008505F7"/>
    <w:rsid w:val="0085147E"/>
    <w:rsid w:val="00851974"/>
    <w:rsid w:val="00851A32"/>
    <w:rsid w:val="008524F0"/>
    <w:rsid w:val="008525FB"/>
    <w:rsid w:val="00852660"/>
    <w:rsid w:val="008535A5"/>
    <w:rsid w:val="00854089"/>
    <w:rsid w:val="00854870"/>
    <w:rsid w:val="00855AFB"/>
    <w:rsid w:val="00856142"/>
    <w:rsid w:val="008562F4"/>
    <w:rsid w:val="008564C2"/>
    <w:rsid w:val="00856E06"/>
    <w:rsid w:val="00857041"/>
    <w:rsid w:val="0085755E"/>
    <w:rsid w:val="00857899"/>
    <w:rsid w:val="008602EE"/>
    <w:rsid w:val="00860964"/>
    <w:rsid w:val="0086096C"/>
    <w:rsid w:val="00861382"/>
    <w:rsid w:val="00861A79"/>
    <w:rsid w:val="00861D94"/>
    <w:rsid w:val="00862461"/>
    <w:rsid w:val="00864497"/>
    <w:rsid w:val="008646D8"/>
    <w:rsid w:val="00864B84"/>
    <w:rsid w:val="00864C20"/>
    <w:rsid w:val="00865E5E"/>
    <w:rsid w:val="00865F2C"/>
    <w:rsid w:val="00866954"/>
    <w:rsid w:val="00866E4F"/>
    <w:rsid w:val="0086779A"/>
    <w:rsid w:val="00867CD5"/>
    <w:rsid w:val="00867F70"/>
    <w:rsid w:val="00870330"/>
    <w:rsid w:val="008710AC"/>
    <w:rsid w:val="00871173"/>
    <w:rsid w:val="008722C0"/>
    <w:rsid w:val="008727C5"/>
    <w:rsid w:val="008727E4"/>
    <w:rsid w:val="008728C7"/>
    <w:rsid w:val="0087305D"/>
    <w:rsid w:val="00873578"/>
    <w:rsid w:val="00873ACE"/>
    <w:rsid w:val="00873F8F"/>
    <w:rsid w:val="00874077"/>
    <w:rsid w:val="008747BD"/>
    <w:rsid w:val="00874A14"/>
    <w:rsid w:val="00875765"/>
    <w:rsid w:val="00875824"/>
    <w:rsid w:val="008759D6"/>
    <w:rsid w:val="00876684"/>
    <w:rsid w:val="00876786"/>
    <w:rsid w:val="008771D9"/>
    <w:rsid w:val="00877A2D"/>
    <w:rsid w:val="00877C61"/>
    <w:rsid w:val="0088025F"/>
    <w:rsid w:val="00880485"/>
    <w:rsid w:val="008814D3"/>
    <w:rsid w:val="008816CA"/>
    <w:rsid w:val="00881D3A"/>
    <w:rsid w:val="008823BF"/>
    <w:rsid w:val="00883782"/>
    <w:rsid w:val="00883B45"/>
    <w:rsid w:val="00884C90"/>
    <w:rsid w:val="00885672"/>
    <w:rsid w:val="00885FA7"/>
    <w:rsid w:val="008867FC"/>
    <w:rsid w:val="00886918"/>
    <w:rsid w:val="00886C8D"/>
    <w:rsid w:val="00886E5F"/>
    <w:rsid w:val="00886FB8"/>
    <w:rsid w:val="00887B1E"/>
    <w:rsid w:val="00890F4D"/>
    <w:rsid w:val="008913B5"/>
    <w:rsid w:val="008919EC"/>
    <w:rsid w:val="008923F4"/>
    <w:rsid w:val="00892413"/>
    <w:rsid w:val="00892953"/>
    <w:rsid w:val="0089308E"/>
    <w:rsid w:val="00893135"/>
    <w:rsid w:val="008933EE"/>
    <w:rsid w:val="008949C5"/>
    <w:rsid w:val="00894D9C"/>
    <w:rsid w:val="008959BC"/>
    <w:rsid w:val="008961DD"/>
    <w:rsid w:val="008966E3"/>
    <w:rsid w:val="0089797A"/>
    <w:rsid w:val="00897D74"/>
    <w:rsid w:val="00897E8D"/>
    <w:rsid w:val="008A0045"/>
    <w:rsid w:val="008A0943"/>
    <w:rsid w:val="008A241E"/>
    <w:rsid w:val="008A26DA"/>
    <w:rsid w:val="008A354F"/>
    <w:rsid w:val="008A4F55"/>
    <w:rsid w:val="008A554A"/>
    <w:rsid w:val="008A668C"/>
    <w:rsid w:val="008B077A"/>
    <w:rsid w:val="008B0D5B"/>
    <w:rsid w:val="008B0F6E"/>
    <w:rsid w:val="008B1984"/>
    <w:rsid w:val="008B251A"/>
    <w:rsid w:val="008B392E"/>
    <w:rsid w:val="008B3F51"/>
    <w:rsid w:val="008B4922"/>
    <w:rsid w:val="008B4C99"/>
    <w:rsid w:val="008B511F"/>
    <w:rsid w:val="008B5316"/>
    <w:rsid w:val="008B5F54"/>
    <w:rsid w:val="008B630B"/>
    <w:rsid w:val="008B6356"/>
    <w:rsid w:val="008B6D0E"/>
    <w:rsid w:val="008C164F"/>
    <w:rsid w:val="008C24B0"/>
    <w:rsid w:val="008C2904"/>
    <w:rsid w:val="008C51E9"/>
    <w:rsid w:val="008C606A"/>
    <w:rsid w:val="008C65FB"/>
    <w:rsid w:val="008C6CCE"/>
    <w:rsid w:val="008C6D5F"/>
    <w:rsid w:val="008C7123"/>
    <w:rsid w:val="008C7567"/>
    <w:rsid w:val="008C76BD"/>
    <w:rsid w:val="008D0218"/>
    <w:rsid w:val="008D0816"/>
    <w:rsid w:val="008D13EC"/>
    <w:rsid w:val="008D2C6F"/>
    <w:rsid w:val="008D2E88"/>
    <w:rsid w:val="008D2F47"/>
    <w:rsid w:val="008D36F6"/>
    <w:rsid w:val="008D388F"/>
    <w:rsid w:val="008D391F"/>
    <w:rsid w:val="008D3C85"/>
    <w:rsid w:val="008D4224"/>
    <w:rsid w:val="008D4311"/>
    <w:rsid w:val="008D4C6E"/>
    <w:rsid w:val="008D54A8"/>
    <w:rsid w:val="008D55B2"/>
    <w:rsid w:val="008D623A"/>
    <w:rsid w:val="008D6501"/>
    <w:rsid w:val="008D7262"/>
    <w:rsid w:val="008D7820"/>
    <w:rsid w:val="008D7FFB"/>
    <w:rsid w:val="008E0250"/>
    <w:rsid w:val="008E0AB5"/>
    <w:rsid w:val="008E2EF9"/>
    <w:rsid w:val="008E4379"/>
    <w:rsid w:val="008E4772"/>
    <w:rsid w:val="008E6CFC"/>
    <w:rsid w:val="008E6E2F"/>
    <w:rsid w:val="008E702B"/>
    <w:rsid w:val="008E7583"/>
    <w:rsid w:val="008F0D39"/>
    <w:rsid w:val="008F1584"/>
    <w:rsid w:val="008F23EB"/>
    <w:rsid w:val="008F2C4A"/>
    <w:rsid w:val="008F3FA0"/>
    <w:rsid w:val="008F5034"/>
    <w:rsid w:val="008F52DC"/>
    <w:rsid w:val="008F645A"/>
    <w:rsid w:val="008F686C"/>
    <w:rsid w:val="008F6C69"/>
    <w:rsid w:val="008F6E90"/>
    <w:rsid w:val="008F720E"/>
    <w:rsid w:val="008F7358"/>
    <w:rsid w:val="008F7403"/>
    <w:rsid w:val="008F7869"/>
    <w:rsid w:val="008F7BAE"/>
    <w:rsid w:val="00901595"/>
    <w:rsid w:val="00902194"/>
    <w:rsid w:val="0090230C"/>
    <w:rsid w:val="00902869"/>
    <w:rsid w:val="00902F87"/>
    <w:rsid w:val="00903821"/>
    <w:rsid w:val="00903912"/>
    <w:rsid w:val="00903A76"/>
    <w:rsid w:val="009044FD"/>
    <w:rsid w:val="00904F51"/>
    <w:rsid w:val="00905858"/>
    <w:rsid w:val="009060B5"/>
    <w:rsid w:val="00906DAF"/>
    <w:rsid w:val="00907407"/>
    <w:rsid w:val="00910A71"/>
    <w:rsid w:val="0091135F"/>
    <w:rsid w:val="009118BC"/>
    <w:rsid w:val="00911A42"/>
    <w:rsid w:val="00911FF7"/>
    <w:rsid w:val="00912186"/>
    <w:rsid w:val="0091321A"/>
    <w:rsid w:val="0091364E"/>
    <w:rsid w:val="009158E7"/>
    <w:rsid w:val="00920520"/>
    <w:rsid w:val="00920642"/>
    <w:rsid w:val="00920ECD"/>
    <w:rsid w:val="00923143"/>
    <w:rsid w:val="00923154"/>
    <w:rsid w:val="009238DF"/>
    <w:rsid w:val="00923AEA"/>
    <w:rsid w:val="00924F6F"/>
    <w:rsid w:val="009258AB"/>
    <w:rsid w:val="00926047"/>
    <w:rsid w:val="00926ED5"/>
    <w:rsid w:val="0092778C"/>
    <w:rsid w:val="00930B49"/>
    <w:rsid w:val="00931567"/>
    <w:rsid w:val="00931A13"/>
    <w:rsid w:val="009324F6"/>
    <w:rsid w:val="00932831"/>
    <w:rsid w:val="009333FC"/>
    <w:rsid w:val="00934604"/>
    <w:rsid w:val="00934B41"/>
    <w:rsid w:val="009354F9"/>
    <w:rsid w:val="0093611D"/>
    <w:rsid w:val="0093624F"/>
    <w:rsid w:val="00936722"/>
    <w:rsid w:val="0093715B"/>
    <w:rsid w:val="00937418"/>
    <w:rsid w:val="00937C66"/>
    <w:rsid w:val="009405D9"/>
    <w:rsid w:val="00940823"/>
    <w:rsid w:val="009408DB"/>
    <w:rsid w:val="00941910"/>
    <w:rsid w:val="00941B9E"/>
    <w:rsid w:val="0094239C"/>
    <w:rsid w:val="009425BF"/>
    <w:rsid w:val="009427B0"/>
    <w:rsid w:val="00942ADB"/>
    <w:rsid w:val="009431E8"/>
    <w:rsid w:val="00943DD6"/>
    <w:rsid w:val="00944319"/>
    <w:rsid w:val="00945B53"/>
    <w:rsid w:val="00946071"/>
    <w:rsid w:val="0094642C"/>
    <w:rsid w:val="00946CE4"/>
    <w:rsid w:val="00946FAD"/>
    <w:rsid w:val="00947002"/>
    <w:rsid w:val="009476D9"/>
    <w:rsid w:val="009476E6"/>
    <w:rsid w:val="00947E32"/>
    <w:rsid w:val="00947E9A"/>
    <w:rsid w:val="00950415"/>
    <w:rsid w:val="0095078A"/>
    <w:rsid w:val="00950964"/>
    <w:rsid w:val="00950F15"/>
    <w:rsid w:val="0095159D"/>
    <w:rsid w:val="00951936"/>
    <w:rsid w:val="00951B1B"/>
    <w:rsid w:val="0095270C"/>
    <w:rsid w:val="0095373B"/>
    <w:rsid w:val="0095436E"/>
    <w:rsid w:val="009545E3"/>
    <w:rsid w:val="00955165"/>
    <w:rsid w:val="0095585E"/>
    <w:rsid w:val="009563A3"/>
    <w:rsid w:val="00956630"/>
    <w:rsid w:val="00960C1A"/>
    <w:rsid w:val="00960CD4"/>
    <w:rsid w:val="00960F73"/>
    <w:rsid w:val="00962017"/>
    <w:rsid w:val="00962986"/>
    <w:rsid w:val="009631FC"/>
    <w:rsid w:val="00963A9D"/>
    <w:rsid w:val="009643A2"/>
    <w:rsid w:val="0096496A"/>
    <w:rsid w:val="009656C2"/>
    <w:rsid w:val="009670DA"/>
    <w:rsid w:val="00967632"/>
    <w:rsid w:val="00970FDC"/>
    <w:rsid w:val="009711D6"/>
    <w:rsid w:val="009711F5"/>
    <w:rsid w:val="0097180E"/>
    <w:rsid w:val="00971AC7"/>
    <w:rsid w:val="00972289"/>
    <w:rsid w:val="009732E1"/>
    <w:rsid w:val="00973F2C"/>
    <w:rsid w:val="00974B0E"/>
    <w:rsid w:val="00974DFC"/>
    <w:rsid w:val="00975666"/>
    <w:rsid w:val="009757FB"/>
    <w:rsid w:val="0097605C"/>
    <w:rsid w:val="00977EE5"/>
    <w:rsid w:val="009805EB"/>
    <w:rsid w:val="00980D9D"/>
    <w:rsid w:val="00981D12"/>
    <w:rsid w:val="009828BE"/>
    <w:rsid w:val="00982B8C"/>
    <w:rsid w:val="00982C3C"/>
    <w:rsid w:val="0098319E"/>
    <w:rsid w:val="00983334"/>
    <w:rsid w:val="009835A5"/>
    <w:rsid w:val="00983C6F"/>
    <w:rsid w:val="0098538E"/>
    <w:rsid w:val="00985ACE"/>
    <w:rsid w:val="0098647B"/>
    <w:rsid w:val="00987644"/>
    <w:rsid w:val="00990080"/>
    <w:rsid w:val="009901D1"/>
    <w:rsid w:val="009925E8"/>
    <w:rsid w:val="00992D6C"/>
    <w:rsid w:val="009939A6"/>
    <w:rsid w:val="009940CF"/>
    <w:rsid w:val="009942D1"/>
    <w:rsid w:val="00994A2F"/>
    <w:rsid w:val="00995234"/>
    <w:rsid w:val="0099588B"/>
    <w:rsid w:val="00995B37"/>
    <w:rsid w:val="00995B3E"/>
    <w:rsid w:val="00995E80"/>
    <w:rsid w:val="00995F6E"/>
    <w:rsid w:val="00996C43"/>
    <w:rsid w:val="00997567"/>
    <w:rsid w:val="009A1C2C"/>
    <w:rsid w:val="009A27AD"/>
    <w:rsid w:val="009A3230"/>
    <w:rsid w:val="009A37B3"/>
    <w:rsid w:val="009A3832"/>
    <w:rsid w:val="009A3B8A"/>
    <w:rsid w:val="009A3F64"/>
    <w:rsid w:val="009A40F9"/>
    <w:rsid w:val="009A413C"/>
    <w:rsid w:val="009A6082"/>
    <w:rsid w:val="009A6609"/>
    <w:rsid w:val="009A6AA8"/>
    <w:rsid w:val="009A7341"/>
    <w:rsid w:val="009A7A47"/>
    <w:rsid w:val="009B243B"/>
    <w:rsid w:val="009B262A"/>
    <w:rsid w:val="009B2692"/>
    <w:rsid w:val="009B29D5"/>
    <w:rsid w:val="009B2C5B"/>
    <w:rsid w:val="009B361C"/>
    <w:rsid w:val="009B36A1"/>
    <w:rsid w:val="009B3DF7"/>
    <w:rsid w:val="009B4359"/>
    <w:rsid w:val="009B4566"/>
    <w:rsid w:val="009B4EA0"/>
    <w:rsid w:val="009B5545"/>
    <w:rsid w:val="009B5DA8"/>
    <w:rsid w:val="009B6647"/>
    <w:rsid w:val="009B72F9"/>
    <w:rsid w:val="009C0131"/>
    <w:rsid w:val="009C054C"/>
    <w:rsid w:val="009C091F"/>
    <w:rsid w:val="009C1063"/>
    <w:rsid w:val="009C2F80"/>
    <w:rsid w:val="009C347A"/>
    <w:rsid w:val="009C3E0C"/>
    <w:rsid w:val="009C431E"/>
    <w:rsid w:val="009C4A98"/>
    <w:rsid w:val="009C4F6F"/>
    <w:rsid w:val="009C570A"/>
    <w:rsid w:val="009C5C2E"/>
    <w:rsid w:val="009C5D5D"/>
    <w:rsid w:val="009C640F"/>
    <w:rsid w:val="009C6612"/>
    <w:rsid w:val="009C6939"/>
    <w:rsid w:val="009C6C6F"/>
    <w:rsid w:val="009C72C0"/>
    <w:rsid w:val="009C78FF"/>
    <w:rsid w:val="009C7D85"/>
    <w:rsid w:val="009D1443"/>
    <w:rsid w:val="009D1EAC"/>
    <w:rsid w:val="009D258A"/>
    <w:rsid w:val="009D2823"/>
    <w:rsid w:val="009D2E38"/>
    <w:rsid w:val="009D36FD"/>
    <w:rsid w:val="009D3E10"/>
    <w:rsid w:val="009D4315"/>
    <w:rsid w:val="009D4634"/>
    <w:rsid w:val="009D49C9"/>
    <w:rsid w:val="009D5485"/>
    <w:rsid w:val="009D57C1"/>
    <w:rsid w:val="009D5C4C"/>
    <w:rsid w:val="009D5D65"/>
    <w:rsid w:val="009D7F40"/>
    <w:rsid w:val="009E0521"/>
    <w:rsid w:val="009E05ED"/>
    <w:rsid w:val="009E0DE9"/>
    <w:rsid w:val="009E122A"/>
    <w:rsid w:val="009E2494"/>
    <w:rsid w:val="009E2F30"/>
    <w:rsid w:val="009E4175"/>
    <w:rsid w:val="009E4743"/>
    <w:rsid w:val="009E49A5"/>
    <w:rsid w:val="009E587C"/>
    <w:rsid w:val="009E5A83"/>
    <w:rsid w:val="009E5B35"/>
    <w:rsid w:val="009E5EE7"/>
    <w:rsid w:val="009E60D6"/>
    <w:rsid w:val="009E6220"/>
    <w:rsid w:val="009E6C96"/>
    <w:rsid w:val="009E7647"/>
    <w:rsid w:val="009E7BF5"/>
    <w:rsid w:val="009E7D09"/>
    <w:rsid w:val="009F0C8C"/>
    <w:rsid w:val="009F0FE7"/>
    <w:rsid w:val="009F1082"/>
    <w:rsid w:val="009F25A4"/>
    <w:rsid w:val="009F2955"/>
    <w:rsid w:val="009F2A15"/>
    <w:rsid w:val="009F396A"/>
    <w:rsid w:val="009F4744"/>
    <w:rsid w:val="009F521E"/>
    <w:rsid w:val="009F542D"/>
    <w:rsid w:val="009F59D5"/>
    <w:rsid w:val="009F5A7D"/>
    <w:rsid w:val="009F6771"/>
    <w:rsid w:val="009F6841"/>
    <w:rsid w:val="009F709A"/>
    <w:rsid w:val="009F7208"/>
    <w:rsid w:val="00A0038C"/>
    <w:rsid w:val="00A003C6"/>
    <w:rsid w:val="00A0065B"/>
    <w:rsid w:val="00A00825"/>
    <w:rsid w:val="00A00C25"/>
    <w:rsid w:val="00A00F3A"/>
    <w:rsid w:val="00A01233"/>
    <w:rsid w:val="00A01896"/>
    <w:rsid w:val="00A01977"/>
    <w:rsid w:val="00A01AC1"/>
    <w:rsid w:val="00A01B45"/>
    <w:rsid w:val="00A01B8B"/>
    <w:rsid w:val="00A020C8"/>
    <w:rsid w:val="00A025FA"/>
    <w:rsid w:val="00A02E2F"/>
    <w:rsid w:val="00A03CC8"/>
    <w:rsid w:val="00A04600"/>
    <w:rsid w:val="00A04808"/>
    <w:rsid w:val="00A04FF2"/>
    <w:rsid w:val="00A0513C"/>
    <w:rsid w:val="00A065B8"/>
    <w:rsid w:val="00A06AFF"/>
    <w:rsid w:val="00A06BC1"/>
    <w:rsid w:val="00A076B9"/>
    <w:rsid w:val="00A0776D"/>
    <w:rsid w:val="00A07D91"/>
    <w:rsid w:val="00A10F52"/>
    <w:rsid w:val="00A112A3"/>
    <w:rsid w:val="00A11574"/>
    <w:rsid w:val="00A12004"/>
    <w:rsid w:val="00A1340C"/>
    <w:rsid w:val="00A1359A"/>
    <w:rsid w:val="00A13AFB"/>
    <w:rsid w:val="00A14045"/>
    <w:rsid w:val="00A1463D"/>
    <w:rsid w:val="00A1466C"/>
    <w:rsid w:val="00A149A7"/>
    <w:rsid w:val="00A15BEC"/>
    <w:rsid w:val="00A174CD"/>
    <w:rsid w:val="00A17525"/>
    <w:rsid w:val="00A20F09"/>
    <w:rsid w:val="00A2134C"/>
    <w:rsid w:val="00A227B3"/>
    <w:rsid w:val="00A228FC"/>
    <w:rsid w:val="00A233B9"/>
    <w:rsid w:val="00A23967"/>
    <w:rsid w:val="00A23C0A"/>
    <w:rsid w:val="00A23EA2"/>
    <w:rsid w:val="00A25414"/>
    <w:rsid w:val="00A25A55"/>
    <w:rsid w:val="00A25C96"/>
    <w:rsid w:val="00A26CAD"/>
    <w:rsid w:val="00A26D9F"/>
    <w:rsid w:val="00A26F6B"/>
    <w:rsid w:val="00A274A8"/>
    <w:rsid w:val="00A30054"/>
    <w:rsid w:val="00A31293"/>
    <w:rsid w:val="00A3178C"/>
    <w:rsid w:val="00A31C8F"/>
    <w:rsid w:val="00A32E7F"/>
    <w:rsid w:val="00A3314F"/>
    <w:rsid w:val="00A33276"/>
    <w:rsid w:val="00A33A45"/>
    <w:rsid w:val="00A3402B"/>
    <w:rsid w:val="00A340A5"/>
    <w:rsid w:val="00A343DE"/>
    <w:rsid w:val="00A34779"/>
    <w:rsid w:val="00A3542A"/>
    <w:rsid w:val="00A4029D"/>
    <w:rsid w:val="00A40423"/>
    <w:rsid w:val="00A4069A"/>
    <w:rsid w:val="00A41248"/>
    <w:rsid w:val="00A41BB8"/>
    <w:rsid w:val="00A42BD9"/>
    <w:rsid w:val="00A43821"/>
    <w:rsid w:val="00A43AD8"/>
    <w:rsid w:val="00A4474D"/>
    <w:rsid w:val="00A44B89"/>
    <w:rsid w:val="00A44DB8"/>
    <w:rsid w:val="00A44E6D"/>
    <w:rsid w:val="00A450B9"/>
    <w:rsid w:val="00A462CB"/>
    <w:rsid w:val="00A466C2"/>
    <w:rsid w:val="00A46C49"/>
    <w:rsid w:val="00A47AC9"/>
    <w:rsid w:val="00A47E70"/>
    <w:rsid w:val="00A5047F"/>
    <w:rsid w:val="00A50A99"/>
    <w:rsid w:val="00A516CB"/>
    <w:rsid w:val="00A51DB5"/>
    <w:rsid w:val="00A51E35"/>
    <w:rsid w:val="00A51F1F"/>
    <w:rsid w:val="00A521AC"/>
    <w:rsid w:val="00A52558"/>
    <w:rsid w:val="00A52848"/>
    <w:rsid w:val="00A52B23"/>
    <w:rsid w:val="00A533BD"/>
    <w:rsid w:val="00A53B01"/>
    <w:rsid w:val="00A53BFA"/>
    <w:rsid w:val="00A5446B"/>
    <w:rsid w:val="00A5469D"/>
    <w:rsid w:val="00A548F8"/>
    <w:rsid w:val="00A54D8A"/>
    <w:rsid w:val="00A55312"/>
    <w:rsid w:val="00A55D76"/>
    <w:rsid w:val="00A568AD"/>
    <w:rsid w:val="00A57210"/>
    <w:rsid w:val="00A61CB6"/>
    <w:rsid w:val="00A63F6F"/>
    <w:rsid w:val="00A64847"/>
    <w:rsid w:val="00A65353"/>
    <w:rsid w:val="00A65681"/>
    <w:rsid w:val="00A65B59"/>
    <w:rsid w:val="00A65E37"/>
    <w:rsid w:val="00A67960"/>
    <w:rsid w:val="00A70954"/>
    <w:rsid w:val="00A71708"/>
    <w:rsid w:val="00A7252D"/>
    <w:rsid w:val="00A72973"/>
    <w:rsid w:val="00A7393C"/>
    <w:rsid w:val="00A74404"/>
    <w:rsid w:val="00A74A95"/>
    <w:rsid w:val="00A75378"/>
    <w:rsid w:val="00A76A96"/>
    <w:rsid w:val="00A76AC9"/>
    <w:rsid w:val="00A7707F"/>
    <w:rsid w:val="00A774C5"/>
    <w:rsid w:val="00A77C98"/>
    <w:rsid w:val="00A80A5D"/>
    <w:rsid w:val="00A81313"/>
    <w:rsid w:val="00A81D88"/>
    <w:rsid w:val="00A82088"/>
    <w:rsid w:val="00A832F8"/>
    <w:rsid w:val="00A839F4"/>
    <w:rsid w:val="00A844D1"/>
    <w:rsid w:val="00A84677"/>
    <w:rsid w:val="00A851B5"/>
    <w:rsid w:val="00A8553D"/>
    <w:rsid w:val="00A85CBC"/>
    <w:rsid w:val="00A85DAB"/>
    <w:rsid w:val="00A86416"/>
    <w:rsid w:val="00A8672D"/>
    <w:rsid w:val="00A86F6F"/>
    <w:rsid w:val="00A8739E"/>
    <w:rsid w:val="00A916B8"/>
    <w:rsid w:val="00A91746"/>
    <w:rsid w:val="00A91BE7"/>
    <w:rsid w:val="00A91C56"/>
    <w:rsid w:val="00A91E67"/>
    <w:rsid w:val="00A91EA5"/>
    <w:rsid w:val="00A92E78"/>
    <w:rsid w:val="00A93D61"/>
    <w:rsid w:val="00A93EFB"/>
    <w:rsid w:val="00A95D03"/>
    <w:rsid w:val="00A96A3D"/>
    <w:rsid w:val="00A96F61"/>
    <w:rsid w:val="00A9792B"/>
    <w:rsid w:val="00A97E57"/>
    <w:rsid w:val="00A97E80"/>
    <w:rsid w:val="00AA1AB3"/>
    <w:rsid w:val="00AA1CB8"/>
    <w:rsid w:val="00AA1E4F"/>
    <w:rsid w:val="00AA2258"/>
    <w:rsid w:val="00AA34AB"/>
    <w:rsid w:val="00AA48F5"/>
    <w:rsid w:val="00AA4B26"/>
    <w:rsid w:val="00AA4C43"/>
    <w:rsid w:val="00AA4C63"/>
    <w:rsid w:val="00AA522F"/>
    <w:rsid w:val="00AA539B"/>
    <w:rsid w:val="00AA53AD"/>
    <w:rsid w:val="00AA5A83"/>
    <w:rsid w:val="00AA62F3"/>
    <w:rsid w:val="00AA6337"/>
    <w:rsid w:val="00AA65F0"/>
    <w:rsid w:val="00AA7353"/>
    <w:rsid w:val="00AA7551"/>
    <w:rsid w:val="00AA7876"/>
    <w:rsid w:val="00AA7A42"/>
    <w:rsid w:val="00AB08E1"/>
    <w:rsid w:val="00AB0B0B"/>
    <w:rsid w:val="00AB0BF9"/>
    <w:rsid w:val="00AB120F"/>
    <w:rsid w:val="00AB15A9"/>
    <w:rsid w:val="00AB1AD8"/>
    <w:rsid w:val="00AB2A01"/>
    <w:rsid w:val="00AB2AEA"/>
    <w:rsid w:val="00AB2E13"/>
    <w:rsid w:val="00AB3913"/>
    <w:rsid w:val="00AB48A0"/>
    <w:rsid w:val="00AB4DC2"/>
    <w:rsid w:val="00AB4DE6"/>
    <w:rsid w:val="00AB58CA"/>
    <w:rsid w:val="00AB5CF8"/>
    <w:rsid w:val="00AB6B75"/>
    <w:rsid w:val="00AB7451"/>
    <w:rsid w:val="00AC0F76"/>
    <w:rsid w:val="00AC1D8A"/>
    <w:rsid w:val="00AC1FFE"/>
    <w:rsid w:val="00AC22A9"/>
    <w:rsid w:val="00AC388E"/>
    <w:rsid w:val="00AC45C1"/>
    <w:rsid w:val="00AC4C4A"/>
    <w:rsid w:val="00AC4FB4"/>
    <w:rsid w:val="00AC530D"/>
    <w:rsid w:val="00AC5FC6"/>
    <w:rsid w:val="00AC6352"/>
    <w:rsid w:val="00AC6441"/>
    <w:rsid w:val="00AC646A"/>
    <w:rsid w:val="00AC6E2B"/>
    <w:rsid w:val="00AC71B2"/>
    <w:rsid w:val="00AC7DF5"/>
    <w:rsid w:val="00AC7E37"/>
    <w:rsid w:val="00AD2796"/>
    <w:rsid w:val="00AD281E"/>
    <w:rsid w:val="00AD293D"/>
    <w:rsid w:val="00AD2B89"/>
    <w:rsid w:val="00AD2F46"/>
    <w:rsid w:val="00AD30D5"/>
    <w:rsid w:val="00AD3926"/>
    <w:rsid w:val="00AD428B"/>
    <w:rsid w:val="00AD4AA7"/>
    <w:rsid w:val="00AD4EDE"/>
    <w:rsid w:val="00AD5816"/>
    <w:rsid w:val="00AE0467"/>
    <w:rsid w:val="00AE0A08"/>
    <w:rsid w:val="00AE0B0C"/>
    <w:rsid w:val="00AE1462"/>
    <w:rsid w:val="00AE37CD"/>
    <w:rsid w:val="00AE37D6"/>
    <w:rsid w:val="00AE4850"/>
    <w:rsid w:val="00AE499F"/>
    <w:rsid w:val="00AE538B"/>
    <w:rsid w:val="00AE54B2"/>
    <w:rsid w:val="00AF00B7"/>
    <w:rsid w:val="00AF04EB"/>
    <w:rsid w:val="00AF1458"/>
    <w:rsid w:val="00AF15AC"/>
    <w:rsid w:val="00AF16EF"/>
    <w:rsid w:val="00AF1A08"/>
    <w:rsid w:val="00AF2647"/>
    <w:rsid w:val="00AF3202"/>
    <w:rsid w:val="00AF39B0"/>
    <w:rsid w:val="00AF3EE9"/>
    <w:rsid w:val="00AF4EBF"/>
    <w:rsid w:val="00AF57A4"/>
    <w:rsid w:val="00AF5D47"/>
    <w:rsid w:val="00AF6266"/>
    <w:rsid w:val="00AF64CD"/>
    <w:rsid w:val="00AF6AB4"/>
    <w:rsid w:val="00AF6DA2"/>
    <w:rsid w:val="00B003A8"/>
    <w:rsid w:val="00B00CEC"/>
    <w:rsid w:val="00B00FB4"/>
    <w:rsid w:val="00B011B3"/>
    <w:rsid w:val="00B01A89"/>
    <w:rsid w:val="00B027DC"/>
    <w:rsid w:val="00B02CF8"/>
    <w:rsid w:val="00B05AC9"/>
    <w:rsid w:val="00B05ACE"/>
    <w:rsid w:val="00B05BF0"/>
    <w:rsid w:val="00B0678A"/>
    <w:rsid w:val="00B07091"/>
    <w:rsid w:val="00B100DC"/>
    <w:rsid w:val="00B10A14"/>
    <w:rsid w:val="00B110CA"/>
    <w:rsid w:val="00B124E9"/>
    <w:rsid w:val="00B12BD4"/>
    <w:rsid w:val="00B13BD6"/>
    <w:rsid w:val="00B13D1E"/>
    <w:rsid w:val="00B13F96"/>
    <w:rsid w:val="00B14872"/>
    <w:rsid w:val="00B14C53"/>
    <w:rsid w:val="00B14FCC"/>
    <w:rsid w:val="00B15043"/>
    <w:rsid w:val="00B151BA"/>
    <w:rsid w:val="00B1570F"/>
    <w:rsid w:val="00B1576D"/>
    <w:rsid w:val="00B15D0F"/>
    <w:rsid w:val="00B1619C"/>
    <w:rsid w:val="00B1694F"/>
    <w:rsid w:val="00B17BDF"/>
    <w:rsid w:val="00B17DED"/>
    <w:rsid w:val="00B17FD1"/>
    <w:rsid w:val="00B20A75"/>
    <w:rsid w:val="00B2158C"/>
    <w:rsid w:val="00B22DDA"/>
    <w:rsid w:val="00B235F5"/>
    <w:rsid w:val="00B23697"/>
    <w:rsid w:val="00B2478E"/>
    <w:rsid w:val="00B250A4"/>
    <w:rsid w:val="00B258BB"/>
    <w:rsid w:val="00B25B10"/>
    <w:rsid w:val="00B25C36"/>
    <w:rsid w:val="00B25F8E"/>
    <w:rsid w:val="00B2609E"/>
    <w:rsid w:val="00B26281"/>
    <w:rsid w:val="00B266A0"/>
    <w:rsid w:val="00B266F9"/>
    <w:rsid w:val="00B27FA1"/>
    <w:rsid w:val="00B30336"/>
    <w:rsid w:val="00B30B68"/>
    <w:rsid w:val="00B31411"/>
    <w:rsid w:val="00B32104"/>
    <w:rsid w:val="00B3301A"/>
    <w:rsid w:val="00B33C1C"/>
    <w:rsid w:val="00B34628"/>
    <w:rsid w:val="00B349EF"/>
    <w:rsid w:val="00B34A43"/>
    <w:rsid w:val="00B35273"/>
    <w:rsid w:val="00B357AF"/>
    <w:rsid w:val="00B35E73"/>
    <w:rsid w:val="00B36398"/>
    <w:rsid w:val="00B378EF"/>
    <w:rsid w:val="00B37EF5"/>
    <w:rsid w:val="00B40410"/>
    <w:rsid w:val="00B42594"/>
    <w:rsid w:val="00B42D55"/>
    <w:rsid w:val="00B433B3"/>
    <w:rsid w:val="00B434EA"/>
    <w:rsid w:val="00B4364E"/>
    <w:rsid w:val="00B447E9"/>
    <w:rsid w:val="00B455B1"/>
    <w:rsid w:val="00B46AEC"/>
    <w:rsid w:val="00B46B52"/>
    <w:rsid w:val="00B46CCB"/>
    <w:rsid w:val="00B47C82"/>
    <w:rsid w:val="00B50FEF"/>
    <w:rsid w:val="00B512D6"/>
    <w:rsid w:val="00B536F8"/>
    <w:rsid w:val="00B53C3F"/>
    <w:rsid w:val="00B53D73"/>
    <w:rsid w:val="00B53FA7"/>
    <w:rsid w:val="00B5544A"/>
    <w:rsid w:val="00B555C8"/>
    <w:rsid w:val="00B55ECD"/>
    <w:rsid w:val="00B56247"/>
    <w:rsid w:val="00B56CD8"/>
    <w:rsid w:val="00B56F59"/>
    <w:rsid w:val="00B5725C"/>
    <w:rsid w:val="00B57965"/>
    <w:rsid w:val="00B57B45"/>
    <w:rsid w:val="00B6021B"/>
    <w:rsid w:val="00B611FC"/>
    <w:rsid w:val="00B6218C"/>
    <w:rsid w:val="00B62281"/>
    <w:rsid w:val="00B647DF"/>
    <w:rsid w:val="00B64F13"/>
    <w:rsid w:val="00B66360"/>
    <w:rsid w:val="00B666FC"/>
    <w:rsid w:val="00B66AC2"/>
    <w:rsid w:val="00B66CD3"/>
    <w:rsid w:val="00B672E4"/>
    <w:rsid w:val="00B67415"/>
    <w:rsid w:val="00B679D0"/>
    <w:rsid w:val="00B67E42"/>
    <w:rsid w:val="00B70AC2"/>
    <w:rsid w:val="00B70B96"/>
    <w:rsid w:val="00B70F1B"/>
    <w:rsid w:val="00B71CA5"/>
    <w:rsid w:val="00B72018"/>
    <w:rsid w:val="00B73CCD"/>
    <w:rsid w:val="00B741D8"/>
    <w:rsid w:val="00B75079"/>
    <w:rsid w:val="00B76317"/>
    <w:rsid w:val="00B76F78"/>
    <w:rsid w:val="00B77226"/>
    <w:rsid w:val="00B7731F"/>
    <w:rsid w:val="00B7762E"/>
    <w:rsid w:val="00B800FE"/>
    <w:rsid w:val="00B80576"/>
    <w:rsid w:val="00B80D28"/>
    <w:rsid w:val="00B8120C"/>
    <w:rsid w:val="00B8126A"/>
    <w:rsid w:val="00B82A49"/>
    <w:rsid w:val="00B82CCC"/>
    <w:rsid w:val="00B82ED8"/>
    <w:rsid w:val="00B83336"/>
    <w:rsid w:val="00B83384"/>
    <w:rsid w:val="00B83AB4"/>
    <w:rsid w:val="00B83FA3"/>
    <w:rsid w:val="00B85524"/>
    <w:rsid w:val="00B85850"/>
    <w:rsid w:val="00B86C70"/>
    <w:rsid w:val="00B86EE9"/>
    <w:rsid w:val="00B87038"/>
    <w:rsid w:val="00B879EB"/>
    <w:rsid w:val="00B902A3"/>
    <w:rsid w:val="00B910BF"/>
    <w:rsid w:val="00B917E4"/>
    <w:rsid w:val="00B91B6A"/>
    <w:rsid w:val="00B9208F"/>
    <w:rsid w:val="00B940B4"/>
    <w:rsid w:val="00B9426B"/>
    <w:rsid w:val="00B95109"/>
    <w:rsid w:val="00B95A4A"/>
    <w:rsid w:val="00B95BE2"/>
    <w:rsid w:val="00B9604B"/>
    <w:rsid w:val="00B96698"/>
    <w:rsid w:val="00B97407"/>
    <w:rsid w:val="00BA2395"/>
    <w:rsid w:val="00BA2BAB"/>
    <w:rsid w:val="00BA2DDB"/>
    <w:rsid w:val="00BA303C"/>
    <w:rsid w:val="00BA4F43"/>
    <w:rsid w:val="00BA52D9"/>
    <w:rsid w:val="00BA555C"/>
    <w:rsid w:val="00BA582E"/>
    <w:rsid w:val="00BA5C36"/>
    <w:rsid w:val="00BA6230"/>
    <w:rsid w:val="00BA7047"/>
    <w:rsid w:val="00BA78F2"/>
    <w:rsid w:val="00BB034A"/>
    <w:rsid w:val="00BB03AE"/>
    <w:rsid w:val="00BB0812"/>
    <w:rsid w:val="00BB09D7"/>
    <w:rsid w:val="00BB0A00"/>
    <w:rsid w:val="00BB1647"/>
    <w:rsid w:val="00BB16ED"/>
    <w:rsid w:val="00BB1838"/>
    <w:rsid w:val="00BB1CBF"/>
    <w:rsid w:val="00BB37EA"/>
    <w:rsid w:val="00BB3EBC"/>
    <w:rsid w:val="00BB4F3B"/>
    <w:rsid w:val="00BB51C8"/>
    <w:rsid w:val="00BB52FF"/>
    <w:rsid w:val="00BB533D"/>
    <w:rsid w:val="00BB5DFC"/>
    <w:rsid w:val="00BB6920"/>
    <w:rsid w:val="00BB750C"/>
    <w:rsid w:val="00BB760E"/>
    <w:rsid w:val="00BB781B"/>
    <w:rsid w:val="00BC0399"/>
    <w:rsid w:val="00BC0B78"/>
    <w:rsid w:val="00BC1A8E"/>
    <w:rsid w:val="00BC1C78"/>
    <w:rsid w:val="00BC1C8F"/>
    <w:rsid w:val="00BC2177"/>
    <w:rsid w:val="00BC2B50"/>
    <w:rsid w:val="00BC2C4C"/>
    <w:rsid w:val="00BC38F6"/>
    <w:rsid w:val="00BC3A29"/>
    <w:rsid w:val="00BC3CAC"/>
    <w:rsid w:val="00BC45FE"/>
    <w:rsid w:val="00BC4B7E"/>
    <w:rsid w:val="00BC523C"/>
    <w:rsid w:val="00BC6776"/>
    <w:rsid w:val="00BC6A3C"/>
    <w:rsid w:val="00BC7DBA"/>
    <w:rsid w:val="00BD05A1"/>
    <w:rsid w:val="00BD1EF3"/>
    <w:rsid w:val="00BD279D"/>
    <w:rsid w:val="00BD3806"/>
    <w:rsid w:val="00BD3E25"/>
    <w:rsid w:val="00BD4242"/>
    <w:rsid w:val="00BD5560"/>
    <w:rsid w:val="00BD660E"/>
    <w:rsid w:val="00BD7199"/>
    <w:rsid w:val="00BD7646"/>
    <w:rsid w:val="00BD78D9"/>
    <w:rsid w:val="00BD7E42"/>
    <w:rsid w:val="00BE0022"/>
    <w:rsid w:val="00BE105A"/>
    <w:rsid w:val="00BE318E"/>
    <w:rsid w:val="00BE36AB"/>
    <w:rsid w:val="00BE39DB"/>
    <w:rsid w:val="00BE3CD5"/>
    <w:rsid w:val="00BE415E"/>
    <w:rsid w:val="00BE4167"/>
    <w:rsid w:val="00BE491E"/>
    <w:rsid w:val="00BE55C7"/>
    <w:rsid w:val="00BE5E32"/>
    <w:rsid w:val="00BE5F0B"/>
    <w:rsid w:val="00BE6619"/>
    <w:rsid w:val="00BE7566"/>
    <w:rsid w:val="00BE7A73"/>
    <w:rsid w:val="00BF234B"/>
    <w:rsid w:val="00BF39B8"/>
    <w:rsid w:val="00BF40C0"/>
    <w:rsid w:val="00BF415B"/>
    <w:rsid w:val="00BF4EAA"/>
    <w:rsid w:val="00BF6510"/>
    <w:rsid w:val="00BF6740"/>
    <w:rsid w:val="00BF6A82"/>
    <w:rsid w:val="00BF703E"/>
    <w:rsid w:val="00BF70B5"/>
    <w:rsid w:val="00BF74CF"/>
    <w:rsid w:val="00BF7671"/>
    <w:rsid w:val="00BF7FB4"/>
    <w:rsid w:val="00C01810"/>
    <w:rsid w:val="00C01B10"/>
    <w:rsid w:val="00C020FB"/>
    <w:rsid w:val="00C0345C"/>
    <w:rsid w:val="00C03C38"/>
    <w:rsid w:val="00C04346"/>
    <w:rsid w:val="00C05204"/>
    <w:rsid w:val="00C0555A"/>
    <w:rsid w:val="00C058AD"/>
    <w:rsid w:val="00C05BE7"/>
    <w:rsid w:val="00C062BF"/>
    <w:rsid w:val="00C0630E"/>
    <w:rsid w:val="00C06751"/>
    <w:rsid w:val="00C07354"/>
    <w:rsid w:val="00C106C5"/>
    <w:rsid w:val="00C11241"/>
    <w:rsid w:val="00C11946"/>
    <w:rsid w:val="00C12595"/>
    <w:rsid w:val="00C126C8"/>
    <w:rsid w:val="00C129D4"/>
    <w:rsid w:val="00C1331C"/>
    <w:rsid w:val="00C13B39"/>
    <w:rsid w:val="00C14112"/>
    <w:rsid w:val="00C148F9"/>
    <w:rsid w:val="00C14C81"/>
    <w:rsid w:val="00C14C9B"/>
    <w:rsid w:val="00C15397"/>
    <w:rsid w:val="00C1548D"/>
    <w:rsid w:val="00C160F7"/>
    <w:rsid w:val="00C16757"/>
    <w:rsid w:val="00C200CD"/>
    <w:rsid w:val="00C2099C"/>
    <w:rsid w:val="00C20FA9"/>
    <w:rsid w:val="00C21C0D"/>
    <w:rsid w:val="00C22061"/>
    <w:rsid w:val="00C2233E"/>
    <w:rsid w:val="00C224EA"/>
    <w:rsid w:val="00C24A82"/>
    <w:rsid w:val="00C25D78"/>
    <w:rsid w:val="00C25DED"/>
    <w:rsid w:val="00C26933"/>
    <w:rsid w:val="00C27050"/>
    <w:rsid w:val="00C274FF"/>
    <w:rsid w:val="00C27E4B"/>
    <w:rsid w:val="00C30069"/>
    <w:rsid w:val="00C3024B"/>
    <w:rsid w:val="00C308A3"/>
    <w:rsid w:val="00C30F67"/>
    <w:rsid w:val="00C31514"/>
    <w:rsid w:val="00C31AB9"/>
    <w:rsid w:val="00C329BB"/>
    <w:rsid w:val="00C33F07"/>
    <w:rsid w:val="00C35747"/>
    <w:rsid w:val="00C35E2F"/>
    <w:rsid w:val="00C3620B"/>
    <w:rsid w:val="00C3715F"/>
    <w:rsid w:val="00C371AE"/>
    <w:rsid w:val="00C372DD"/>
    <w:rsid w:val="00C37474"/>
    <w:rsid w:val="00C4079D"/>
    <w:rsid w:val="00C40A7D"/>
    <w:rsid w:val="00C412E9"/>
    <w:rsid w:val="00C41C1F"/>
    <w:rsid w:val="00C41FAA"/>
    <w:rsid w:val="00C42DCE"/>
    <w:rsid w:val="00C43149"/>
    <w:rsid w:val="00C4446B"/>
    <w:rsid w:val="00C44B7A"/>
    <w:rsid w:val="00C460B7"/>
    <w:rsid w:val="00C463C0"/>
    <w:rsid w:val="00C467D3"/>
    <w:rsid w:val="00C46916"/>
    <w:rsid w:val="00C47319"/>
    <w:rsid w:val="00C47ED8"/>
    <w:rsid w:val="00C50420"/>
    <w:rsid w:val="00C50789"/>
    <w:rsid w:val="00C51782"/>
    <w:rsid w:val="00C52884"/>
    <w:rsid w:val="00C529F6"/>
    <w:rsid w:val="00C52CA8"/>
    <w:rsid w:val="00C52E8E"/>
    <w:rsid w:val="00C5321E"/>
    <w:rsid w:val="00C53B1F"/>
    <w:rsid w:val="00C54A69"/>
    <w:rsid w:val="00C558C5"/>
    <w:rsid w:val="00C5595F"/>
    <w:rsid w:val="00C561BA"/>
    <w:rsid w:val="00C56A31"/>
    <w:rsid w:val="00C572E6"/>
    <w:rsid w:val="00C606EE"/>
    <w:rsid w:val="00C616E5"/>
    <w:rsid w:val="00C61B70"/>
    <w:rsid w:val="00C62389"/>
    <w:rsid w:val="00C62EEC"/>
    <w:rsid w:val="00C6305A"/>
    <w:rsid w:val="00C63CF4"/>
    <w:rsid w:val="00C63DC4"/>
    <w:rsid w:val="00C64EA5"/>
    <w:rsid w:val="00C65B5B"/>
    <w:rsid w:val="00C65B8D"/>
    <w:rsid w:val="00C70934"/>
    <w:rsid w:val="00C7235C"/>
    <w:rsid w:val="00C72531"/>
    <w:rsid w:val="00C73004"/>
    <w:rsid w:val="00C738BA"/>
    <w:rsid w:val="00C7394B"/>
    <w:rsid w:val="00C739BF"/>
    <w:rsid w:val="00C74678"/>
    <w:rsid w:val="00C748C5"/>
    <w:rsid w:val="00C808C6"/>
    <w:rsid w:val="00C81C65"/>
    <w:rsid w:val="00C82FD5"/>
    <w:rsid w:val="00C8344B"/>
    <w:rsid w:val="00C83551"/>
    <w:rsid w:val="00C843B1"/>
    <w:rsid w:val="00C849CE"/>
    <w:rsid w:val="00C84A27"/>
    <w:rsid w:val="00C8500F"/>
    <w:rsid w:val="00C87244"/>
    <w:rsid w:val="00C8741D"/>
    <w:rsid w:val="00C87A76"/>
    <w:rsid w:val="00C87E66"/>
    <w:rsid w:val="00C87F07"/>
    <w:rsid w:val="00C87F19"/>
    <w:rsid w:val="00C902B3"/>
    <w:rsid w:val="00C906DB"/>
    <w:rsid w:val="00C90914"/>
    <w:rsid w:val="00C91610"/>
    <w:rsid w:val="00C9425B"/>
    <w:rsid w:val="00C953B4"/>
    <w:rsid w:val="00C95583"/>
    <w:rsid w:val="00C95985"/>
    <w:rsid w:val="00C96E06"/>
    <w:rsid w:val="00C9761B"/>
    <w:rsid w:val="00C97877"/>
    <w:rsid w:val="00CA00BA"/>
    <w:rsid w:val="00CA017F"/>
    <w:rsid w:val="00CA1229"/>
    <w:rsid w:val="00CA1472"/>
    <w:rsid w:val="00CA2543"/>
    <w:rsid w:val="00CA25C3"/>
    <w:rsid w:val="00CA2614"/>
    <w:rsid w:val="00CA398E"/>
    <w:rsid w:val="00CA42E3"/>
    <w:rsid w:val="00CA562B"/>
    <w:rsid w:val="00CA608C"/>
    <w:rsid w:val="00CA638D"/>
    <w:rsid w:val="00CA7765"/>
    <w:rsid w:val="00CA784C"/>
    <w:rsid w:val="00CA79E6"/>
    <w:rsid w:val="00CA7E2B"/>
    <w:rsid w:val="00CB0FE1"/>
    <w:rsid w:val="00CB1514"/>
    <w:rsid w:val="00CB427D"/>
    <w:rsid w:val="00CB43DA"/>
    <w:rsid w:val="00CB4747"/>
    <w:rsid w:val="00CB56CB"/>
    <w:rsid w:val="00CB6175"/>
    <w:rsid w:val="00CB64FC"/>
    <w:rsid w:val="00CB66FD"/>
    <w:rsid w:val="00CB6C8F"/>
    <w:rsid w:val="00CB6F00"/>
    <w:rsid w:val="00CB77C0"/>
    <w:rsid w:val="00CB7E0C"/>
    <w:rsid w:val="00CB7F4C"/>
    <w:rsid w:val="00CC00ED"/>
    <w:rsid w:val="00CC0244"/>
    <w:rsid w:val="00CC246A"/>
    <w:rsid w:val="00CC2CA8"/>
    <w:rsid w:val="00CC3660"/>
    <w:rsid w:val="00CC36E3"/>
    <w:rsid w:val="00CC3AE6"/>
    <w:rsid w:val="00CC5026"/>
    <w:rsid w:val="00CC57EA"/>
    <w:rsid w:val="00CC5FB7"/>
    <w:rsid w:val="00CC6068"/>
    <w:rsid w:val="00CC666A"/>
    <w:rsid w:val="00CC667E"/>
    <w:rsid w:val="00CC6C86"/>
    <w:rsid w:val="00CC7940"/>
    <w:rsid w:val="00CC7C4A"/>
    <w:rsid w:val="00CD0169"/>
    <w:rsid w:val="00CD0173"/>
    <w:rsid w:val="00CD05A4"/>
    <w:rsid w:val="00CD19F7"/>
    <w:rsid w:val="00CD224D"/>
    <w:rsid w:val="00CD26EA"/>
    <w:rsid w:val="00CD2D8E"/>
    <w:rsid w:val="00CD3464"/>
    <w:rsid w:val="00CD34C3"/>
    <w:rsid w:val="00CD4037"/>
    <w:rsid w:val="00CD5233"/>
    <w:rsid w:val="00CD6056"/>
    <w:rsid w:val="00CD69FE"/>
    <w:rsid w:val="00CD730D"/>
    <w:rsid w:val="00CE0655"/>
    <w:rsid w:val="00CE07A0"/>
    <w:rsid w:val="00CE0CCC"/>
    <w:rsid w:val="00CE0DAF"/>
    <w:rsid w:val="00CE1076"/>
    <w:rsid w:val="00CE1C0D"/>
    <w:rsid w:val="00CE333C"/>
    <w:rsid w:val="00CE3798"/>
    <w:rsid w:val="00CE4022"/>
    <w:rsid w:val="00CE4535"/>
    <w:rsid w:val="00CE549B"/>
    <w:rsid w:val="00CE5D5C"/>
    <w:rsid w:val="00CE6A72"/>
    <w:rsid w:val="00CE722F"/>
    <w:rsid w:val="00CE7958"/>
    <w:rsid w:val="00CE7A96"/>
    <w:rsid w:val="00CF03E1"/>
    <w:rsid w:val="00CF0486"/>
    <w:rsid w:val="00CF0576"/>
    <w:rsid w:val="00CF0B05"/>
    <w:rsid w:val="00CF0FF3"/>
    <w:rsid w:val="00CF1C14"/>
    <w:rsid w:val="00CF20E0"/>
    <w:rsid w:val="00CF30C1"/>
    <w:rsid w:val="00CF3F44"/>
    <w:rsid w:val="00CF4237"/>
    <w:rsid w:val="00CF5158"/>
    <w:rsid w:val="00CF53BE"/>
    <w:rsid w:val="00CF55E0"/>
    <w:rsid w:val="00CF58B5"/>
    <w:rsid w:val="00CF5C9A"/>
    <w:rsid w:val="00CF6817"/>
    <w:rsid w:val="00CF74D4"/>
    <w:rsid w:val="00CF7663"/>
    <w:rsid w:val="00CF7F02"/>
    <w:rsid w:val="00CF7F3D"/>
    <w:rsid w:val="00D005F7"/>
    <w:rsid w:val="00D00A06"/>
    <w:rsid w:val="00D00AF4"/>
    <w:rsid w:val="00D00EC7"/>
    <w:rsid w:val="00D0111D"/>
    <w:rsid w:val="00D011A5"/>
    <w:rsid w:val="00D0133B"/>
    <w:rsid w:val="00D019FF"/>
    <w:rsid w:val="00D020FB"/>
    <w:rsid w:val="00D048C4"/>
    <w:rsid w:val="00D0512B"/>
    <w:rsid w:val="00D05130"/>
    <w:rsid w:val="00D053A3"/>
    <w:rsid w:val="00D05686"/>
    <w:rsid w:val="00D05C88"/>
    <w:rsid w:val="00D069B8"/>
    <w:rsid w:val="00D06F9A"/>
    <w:rsid w:val="00D07AC1"/>
    <w:rsid w:val="00D07E88"/>
    <w:rsid w:val="00D10C95"/>
    <w:rsid w:val="00D1184C"/>
    <w:rsid w:val="00D11CB4"/>
    <w:rsid w:val="00D11EAE"/>
    <w:rsid w:val="00D1275A"/>
    <w:rsid w:val="00D13320"/>
    <w:rsid w:val="00D15011"/>
    <w:rsid w:val="00D15768"/>
    <w:rsid w:val="00D15EBC"/>
    <w:rsid w:val="00D16596"/>
    <w:rsid w:val="00D1765B"/>
    <w:rsid w:val="00D1774F"/>
    <w:rsid w:val="00D17D19"/>
    <w:rsid w:val="00D20462"/>
    <w:rsid w:val="00D20AA8"/>
    <w:rsid w:val="00D20ADB"/>
    <w:rsid w:val="00D20E48"/>
    <w:rsid w:val="00D21384"/>
    <w:rsid w:val="00D21DBE"/>
    <w:rsid w:val="00D2335E"/>
    <w:rsid w:val="00D234D3"/>
    <w:rsid w:val="00D23DAF"/>
    <w:rsid w:val="00D2462F"/>
    <w:rsid w:val="00D248C5"/>
    <w:rsid w:val="00D24BD4"/>
    <w:rsid w:val="00D24CBB"/>
    <w:rsid w:val="00D25360"/>
    <w:rsid w:val="00D2543D"/>
    <w:rsid w:val="00D256DC"/>
    <w:rsid w:val="00D2701A"/>
    <w:rsid w:val="00D27205"/>
    <w:rsid w:val="00D27657"/>
    <w:rsid w:val="00D31588"/>
    <w:rsid w:val="00D3193D"/>
    <w:rsid w:val="00D31CD5"/>
    <w:rsid w:val="00D31DF3"/>
    <w:rsid w:val="00D31FC7"/>
    <w:rsid w:val="00D32364"/>
    <w:rsid w:val="00D326FC"/>
    <w:rsid w:val="00D32C93"/>
    <w:rsid w:val="00D32E88"/>
    <w:rsid w:val="00D3768A"/>
    <w:rsid w:val="00D376FB"/>
    <w:rsid w:val="00D37B82"/>
    <w:rsid w:val="00D402A1"/>
    <w:rsid w:val="00D41A48"/>
    <w:rsid w:val="00D424F2"/>
    <w:rsid w:val="00D4293E"/>
    <w:rsid w:val="00D43EB3"/>
    <w:rsid w:val="00D441AD"/>
    <w:rsid w:val="00D44624"/>
    <w:rsid w:val="00D44CE6"/>
    <w:rsid w:val="00D46559"/>
    <w:rsid w:val="00D46F4C"/>
    <w:rsid w:val="00D47D08"/>
    <w:rsid w:val="00D47FDB"/>
    <w:rsid w:val="00D50297"/>
    <w:rsid w:val="00D509FA"/>
    <w:rsid w:val="00D5111C"/>
    <w:rsid w:val="00D5141C"/>
    <w:rsid w:val="00D519CF"/>
    <w:rsid w:val="00D5208A"/>
    <w:rsid w:val="00D526C5"/>
    <w:rsid w:val="00D5305F"/>
    <w:rsid w:val="00D53A28"/>
    <w:rsid w:val="00D545A7"/>
    <w:rsid w:val="00D548C9"/>
    <w:rsid w:val="00D550CA"/>
    <w:rsid w:val="00D5603E"/>
    <w:rsid w:val="00D56A6D"/>
    <w:rsid w:val="00D56DA7"/>
    <w:rsid w:val="00D56F87"/>
    <w:rsid w:val="00D5717A"/>
    <w:rsid w:val="00D57260"/>
    <w:rsid w:val="00D57827"/>
    <w:rsid w:val="00D60C12"/>
    <w:rsid w:val="00D6161F"/>
    <w:rsid w:val="00D61B17"/>
    <w:rsid w:val="00D61C10"/>
    <w:rsid w:val="00D62677"/>
    <w:rsid w:val="00D62E96"/>
    <w:rsid w:val="00D63811"/>
    <w:rsid w:val="00D638CD"/>
    <w:rsid w:val="00D63CAE"/>
    <w:rsid w:val="00D642CE"/>
    <w:rsid w:val="00D642EF"/>
    <w:rsid w:val="00D64788"/>
    <w:rsid w:val="00D64BF7"/>
    <w:rsid w:val="00D657C1"/>
    <w:rsid w:val="00D65BC2"/>
    <w:rsid w:val="00D6612F"/>
    <w:rsid w:val="00D678A2"/>
    <w:rsid w:val="00D67933"/>
    <w:rsid w:val="00D7037C"/>
    <w:rsid w:val="00D70511"/>
    <w:rsid w:val="00D7057A"/>
    <w:rsid w:val="00D70836"/>
    <w:rsid w:val="00D7250A"/>
    <w:rsid w:val="00D726FC"/>
    <w:rsid w:val="00D73FCF"/>
    <w:rsid w:val="00D741EC"/>
    <w:rsid w:val="00D74D0E"/>
    <w:rsid w:val="00D75A6A"/>
    <w:rsid w:val="00D76340"/>
    <w:rsid w:val="00D770C8"/>
    <w:rsid w:val="00D778EB"/>
    <w:rsid w:val="00D808C3"/>
    <w:rsid w:val="00D80AF6"/>
    <w:rsid w:val="00D813AD"/>
    <w:rsid w:val="00D81A55"/>
    <w:rsid w:val="00D821E0"/>
    <w:rsid w:val="00D833D5"/>
    <w:rsid w:val="00D85123"/>
    <w:rsid w:val="00D85CE5"/>
    <w:rsid w:val="00D85DFC"/>
    <w:rsid w:val="00D866C6"/>
    <w:rsid w:val="00D867CF"/>
    <w:rsid w:val="00D867E5"/>
    <w:rsid w:val="00D87F87"/>
    <w:rsid w:val="00D90D36"/>
    <w:rsid w:val="00D9185A"/>
    <w:rsid w:val="00D91DC2"/>
    <w:rsid w:val="00D92025"/>
    <w:rsid w:val="00D92331"/>
    <w:rsid w:val="00D92A00"/>
    <w:rsid w:val="00D92B4B"/>
    <w:rsid w:val="00D93221"/>
    <w:rsid w:val="00D93393"/>
    <w:rsid w:val="00D947F0"/>
    <w:rsid w:val="00D948DD"/>
    <w:rsid w:val="00D95789"/>
    <w:rsid w:val="00D9580B"/>
    <w:rsid w:val="00D973CC"/>
    <w:rsid w:val="00D9742F"/>
    <w:rsid w:val="00D97D50"/>
    <w:rsid w:val="00DA031D"/>
    <w:rsid w:val="00DA03FE"/>
    <w:rsid w:val="00DA15FE"/>
    <w:rsid w:val="00DA20BA"/>
    <w:rsid w:val="00DA235A"/>
    <w:rsid w:val="00DA273D"/>
    <w:rsid w:val="00DA39FA"/>
    <w:rsid w:val="00DA3F00"/>
    <w:rsid w:val="00DA41F8"/>
    <w:rsid w:val="00DA5053"/>
    <w:rsid w:val="00DA523D"/>
    <w:rsid w:val="00DB0437"/>
    <w:rsid w:val="00DB1308"/>
    <w:rsid w:val="00DB26AA"/>
    <w:rsid w:val="00DB2969"/>
    <w:rsid w:val="00DB2BB8"/>
    <w:rsid w:val="00DB2CDB"/>
    <w:rsid w:val="00DB43B0"/>
    <w:rsid w:val="00DB45B6"/>
    <w:rsid w:val="00DB4CD9"/>
    <w:rsid w:val="00DB4D4D"/>
    <w:rsid w:val="00DB5877"/>
    <w:rsid w:val="00DB6278"/>
    <w:rsid w:val="00DB66C9"/>
    <w:rsid w:val="00DB686E"/>
    <w:rsid w:val="00DB68E9"/>
    <w:rsid w:val="00DB6FB5"/>
    <w:rsid w:val="00DB7442"/>
    <w:rsid w:val="00DB761D"/>
    <w:rsid w:val="00DC070B"/>
    <w:rsid w:val="00DC1192"/>
    <w:rsid w:val="00DC157F"/>
    <w:rsid w:val="00DC25CD"/>
    <w:rsid w:val="00DC2786"/>
    <w:rsid w:val="00DC2994"/>
    <w:rsid w:val="00DC2EAF"/>
    <w:rsid w:val="00DC3016"/>
    <w:rsid w:val="00DC3656"/>
    <w:rsid w:val="00DC5147"/>
    <w:rsid w:val="00DC5332"/>
    <w:rsid w:val="00DC5399"/>
    <w:rsid w:val="00DC5E3E"/>
    <w:rsid w:val="00DC695D"/>
    <w:rsid w:val="00DC6A23"/>
    <w:rsid w:val="00DC6C0E"/>
    <w:rsid w:val="00DC73C6"/>
    <w:rsid w:val="00DD02FE"/>
    <w:rsid w:val="00DD0FAC"/>
    <w:rsid w:val="00DD12AF"/>
    <w:rsid w:val="00DD2830"/>
    <w:rsid w:val="00DD2DD5"/>
    <w:rsid w:val="00DD4BE3"/>
    <w:rsid w:val="00DD543E"/>
    <w:rsid w:val="00DD5A01"/>
    <w:rsid w:val="00DD5A95"/>
    <w:rsid w:val="00DD772E"/>
    <w:rsid w:val="00DE0570"/>
    <w:rsid w:val="00DE14CE"/>
    <w:rsid w:val="00DE24DF"/>
    <w:rsid w:val="00DE24E5"/>
    <w:rsid w:val="00DE2651"/>
    <w:rsid w:val="00DE39D8"/>
    <w:rsid w:val="00DE4004"/>
    <w:rsid w:val="00DE40E6"/>
    <w:rsid w:val="00DE41AF"/>
    <w:rsid w:val="00DE4FC8"/>
    <w:rsid w:val="00DE5227"/>
    <w:rsid w:val="00DE5D52"/>
    <w:rsid w:val="00DE7184"/>
    <w:rsid w:val="00DE7A9D"/>
    <w:rsid w:val="00DE7C34"/>
    <w:rsid w:val="00DF0640"/>
    <w:rsid w:val="00DF14E8"/>
    <w:rsid w:val="00DF1690"/>
    <w:rsid w:val="00DF1CF6"/>
    <w:rsid w:val="00DF1EE6"/>
    <w:rsid w:val="00DF28D3"/>
    <w:rsid w:val="00DF2953"/>
    <w:rsid w:val="00DF2FA5"/>
    <w:rsid w:val="00DF53D1"/>
    <w:rsid w:val="00DF5AB7"/>
    <w:rsid w:val="00DF5BDD"/>
    <w:rsid w:val="00DF5D3E"/>
    <w:rsid w:val="00DF6838"/>
    <w:rsid w:val="00DF6B17"/>
    <w:rsid w:val="00DF7C9C"/>
    <w:rsid w:val="00DF7ECD"/>
    <w:rsid w:val="00E006AB"/>
    <w:rsid w:val="00E00C0F"/>
    <w:rsid w:val="00E02B0A"/>
    <w:rsid w:val="00E02D49"/>
    <w:rsid w:val="00E03100"/>
    <w:rsid w:val="00E03F24"/>
    <w:rsid w:val="00E0506D"/>
    <w:rsid w:val="00E05BC2"/>
    <w:rsid w:val="00E05C1B"/>
    <w:rsid w:val="00E05FE7"/>
    <w:rsid w:val="00E063E8"/>
    <w:rsid w:val="00E0697C"/>
    <w:rsid w:val="00E06D97"/>
    <w:rsid w:val="00E070E3"/>
    <w:rsid w:val="00E07378"/>
    <w:rsid w:val="00E077CF"/>
    <w:rsid w:val="00E077E9"/>
    <w:rsid w:val="00E07C2F"/>
    <w:rsid w:val="00E07F9C"/>
    <w:rsid w:val="00E1087A"/>
    <w:rsid w:val="00E10A85"/>
    <w:rsid w:val="00E11857"/>
    <w:rsid w:val="00E12256"/>
    <w:rsid w:val="00E12D2E"/>
    <w:rsid w:val="00E13471"/>
    <w:rsid w:val="00E135F4"/>
    <w:rsid w:val="00E135F7"/>
    <w:rsid w:val="00E13857"/>
    <w:rsid w:val="00E13FF2"/>
    <w:rsid w:val="00E141D4"/>
    <w:rsid w:val="00E1464B"/>
    <w:rsid w:val="00E16021"/>
    <w:rsid w:val="00E16049"/>
    <w:rsid w:val="00E1618E"/>
    <w:rsid w:val="00E1667A"/>
    <w:rsid w:val="00E16A38"/>
    <w:rsid w:val="00E16E05"/>
    <w:rsid w:val="00E16F4D"/>
    <w:rsid w:val="00E174A5"/>
    <w:rsid w:val="00E17CDF"/>
    <w:rsid w:val="00E2014D"/>
    <w:rsid w:val="00E213DC"/>
    <w:rsid w:val="00E216DC"/>
    <w:rsid w:val="00E217FD"/>
    <w:rsid w:val="00E23BA5"/>
    <w:rsid w:val="00E243A5"/>
    <w:rsid w:val="00E24488"/>
    <w:rsid w:val="00E2571C"/>
    <w:rsid w:val="00E25B95"/>
    <w:rsid w:val="00E260F5"/>
    <w:rsid w:val="00E262DC"/>
    <w:rsid w:val="00E30586"/>
    <w:rsid w:val="00E310B9"/>
    <w:rsid w:val="00E310EB"/>
    <w:rsid w:val="00E3243D"/>
    <w:rsid w:val="00E328D2"/>
    <w:rsid w:val="00E32905"/>
    <w:rsid w:val="00E334F1"/>
    <w:rsid w:val="00E33820"/>
    <w:rsid w:val="00E33C6D"/>
    <w:rsid w:val="00E34D8A"/>
    <w:rsid w:val="00E35DA1"/>
    <w:rsid w:val="00E364A9"/>
    <w:rsid w:val="00E3692B"/>
    <w:rsid w:val="00E36F9A"/>
    <w:rsid w:val="00E372AB"/>
    <w:rsid w:val="00E405F7"/>
    <w:rsid w:val="00E40744"/>
    <w:rsid w:val="00E40BD5"/>
    <w:rsid w:val="00E413AF"/>
    <w:rsid w:val="00E4151C"/>
    <w:rsid w:val="00E41608"/>
    <w:rsid w:val="00E418A4"/>
    <w:rsid w:val="00E42115"/>
    <w:rsid w:val="00E427A3"/>
    <w:rsid w:val="00E42B8A"/>
    <w:rsid w:val="00E42E1F"/>
    <w:rsid w:val="00E42E5C"/>
    <w:rsid w:val="00E42F4B"/>
    <w:rsid w:val="00E43D31"/>
    <w:rsid w:val="00E43FF5"/>
    <w:rsid w:val="00E44FFE"/>
    <w:rsid w:val="00E4568A"/>
    <w:rsid w:val="00E45E26"/>
    <w:rsid w:val="00E46AB1"/>
    <w:rsid w:val="00E46B4D"/>
    <w:rsid w:val="00E479A9"/>
    <w:rsid w:val="00E51B37"/>
    <w:rsid w:val="00E52424"/>
    <w:rsid w:val="00E532E1"/>
    <w:rsid w:val="00E5357E"/>
    <w:rsid w:val="00E53718"/>
    <w:rsid w:val="00E537FC"/>
    <w:rsid w:val="00E54658"/>
    <w:rsid w:val="00E54C31"/>
    <w:rsid w:val="00E5506E"/>
    <w:rsid w:val="00E556BF"/>
    <w:rsid w:val="00E5618E"/>
    <w:rsid w:val="00E56581"/>
    <w:rsid w:val="00E566F2"/>
    <w:rsid w:val="00E57384"/>
    <w:rsid w:val="00E600BC"/>
    <w:rsid w:val="00E601DD"/>
    <w:rsid w:val="00E60A3C"/>
    <w:rsid w:val="00E60DB1"/>
    <w:rsid w:val="00E60FAF"/>
    <w:rsid w:val="00E6134D"/>
    <w:rsid w:val="00E61456"/>
    <w:rsid w:val="00E6145F"/>
    <w:rsid w:val="00E61B54"/>
    <w:rsid w:val="00E628F3"/>
    <w:rsid w:val="00E638F5"/>
    <w:rsid w:val="00E639E9"/>
    <w:rsid w:val="00E63E2D"/>
    <w:rsid w:val="00E643D5"/>
    <w:rsid w:val="00E645B2"/>
    <w:rsid w:val="00E649DA"/>
    <w:rsid w:val="00E6500A"/>
    <w:rsid w:val="00E65EB8"/>
    <w:rsid w:val="00E65EDC"/>
    <w:rsid w:val="00E66208"/>
    <w:rsid w:val="00E66C94"/>
    <w:rsid w:val="00E67054"/>
    <w:rsid w:val="00E67444"/>
    <w:rsid w:val="00E67499"/>
    <w:rsid w:val="00E675A4"/>
    <w:rsid w:val="00E67AED"/>
    <w:rsid w:val="00E67B52"/>
    <w:rsid w:val="00E701FF"/>
    <w:rsid w:val="00E7034C"/>
    <w:rsid w:val="00E71244"/>
    <w:rsid w:val="00E714A3"/>
    <w:rsid w:val="00E7156D"/>
    <w:rsid w:val="00E71C20"/>
    <w:rsid w:val="00E722EE"/>
    <w:rsid w:val="00E724DC"/>
    <w:rsid w:val="00E72841"/>
    <w:rsid w:val="00E731FB"/>
    <w:rsid w:val="00E73279"/>
    <w:rsid w:val="00E742DC"/>
    <w:rsid w:val="00E7441F"/>
    <w:rsid w:val="00E74683"/>
    <w:rsid w:val="00E75347"/>
    <w:rsid w:val="00E7564A"/>
    <w:rsid w:val="00E76458"/>
    <w:rsid w:val="00E76919"/>
    <w:rsid w:val="00E77432"/>
    <w:rsid w:val="00E7773A"/>
    <w:rsid w:val="00E77B9A"/>
    <w:rsid w:val="00E80012"/>
    <w:rsid w:val="00E80F83"/>
    <w:rsid w:val="00E82089"/>
    <w:rsid w:val="00E826B7"/>
    <w:rsid w:val="00E82915"/>
    <w:rsid w:val="00E82E03"/>
    <w:rsid w:val="00E830B7"/>
    <w:rsid w:val="00E83D4D"/>
    <w:rsid w:val="00E8477C"/>
    <w:rsid w:val="00E84E3D"/>
    <w:rsid w:val="00E85287"/>
    <w:rsid w:val="00E8562D"/>
    <w:rsid w:val="00E867BC"/>
    <w:rsid w:val="00E86861"/>
    <w:rsid w:val="00E874E3"/>
    <w:rsid w:val="00E87790"/>
    <w:rsid w:val="00E87A0B"/>
    <w:rsid w:val="00E87A31"/>
    <w:rsid w:val="00E87F7B"/>
    <w:rsid w:val="00E90D68"/>
    <w:rsid w:val="00E9207B"/>
    <w:rsid w:val="00E922B5"/>
    <w:rsid w:val="00E9231B"/>
    <w:rsid w:val="00E925E8"/>
    <w:rsid w:val="00E9314F"/>
    <w:rsid w:val="00E94F9B"/>
    <w:rsid w:val="00E950AB"/>
    <w:rsid w:val="00E95774"/>
    <w:rsid w:val="00E95F6F"/>
    <w:rsid w:val="00E96083"/>
    <w:rsid w:val="00E961C6"/>
    <w:rsid w:val="00E962E6"/>
    <w:rsid w:val="00E9663C"/>
    <w:rsid w:val="00E96C0B"/>
    <w:rsid w:val="00E96C83"/>
    <w:rsid w:val="00E97245"/>
    <w:rsid w:val="00E97A0F"/>
    <w:rsid w:val="00EA00A4"/>
    <w:rsid w:val="00EA0E90"/>
    <w:rsid w:val="00EA1435"/>
    <w:rsid w:val="00EA3BA2"/>
    <w:rsid w:val="00EA5189"/>
    <w:rsid w:val="00EA56BA"/>
    <w:rsid w:val="00EA6721"/>
    <w:rsid w:val="00EA7DC2"/>
    <w:rsid w:val="00EB0E7D"/>
    <w:rsid w:val="00EB113D"/>
    <w:rsid w:val="00EB17D9"/>
    <w:rsid w:val="00EB190E"/>
    <w:rsid w:val="00EB1E0C"/>
    <w:rsid w:val="00EB1ECC"/>
    <w:rsid w:val="00EB2217"/>
    <w:rsid w:val="00EB3C4E"/>
    <w:rsid w:val="00EB512A"/>
    <w:rsid w:val="00EB563B"/>
    <w:rsid w:val="00EB7292"/>
    <w:rsid w:val="00EB7FD9"/>
    <w:rsid w:val="00EC0168"/>
    <w:rsid w:val="00EC034D"/>
    <w:rsid w:val="00EC06EF"/>
    <w:rsid w:val="00EC07CA"/>
    <w:rsid w:val="00EC2A5C"/>
    <w:rsid w:val="00EC2F37"/>
    <w:rsid w:val="00EC2FE0"/>
    <w:rsid w:val="00EC3117"/>
    <w:rsid w:val="00EC3CCB"/>
    <w:rsid w:val="00EC4292"/>
    <w:rsid w:val="00EC5A7E"/>
    <w:rsid w:val="00EC6CE8"/>
    <w:rsid w:val="00ED0204"/>
    <w:rsid w:val="00ED0810"/>
    <w:rsid w:val="00ED0B57"/>
    <w:rsid w:val="00ED118D"/>
    <w:rsid w:val="00ED13A1"/>
    <w:rsid w:val="00ED17B8"/>
    <w:rsid w:val="00ED188D"/>
    <w:rsid w:val="00ED20E9"/>
    <w:rsid w:val="00ED3556"/>
    <w:rsid w:val="00ED3FB1"/>
    <w:rsid w:val="00ED5244"/>
    <w:rsid w:val="00ED6F03"/>
    <w:rsid w:val="00ED7BFF"/>
    <w:rsid w:val="00EE0104"/>
    <w:rsid w:val="00EE03C1"/>
    <w:rsid w:val="00EE166C"/>
    <w:rsid w:val="00EE17DA"/>
    <w:rsid w:val="00EE1CE3"/>
    <w:rsid w:val="00EE1E51"/>
    <w:rsid w:val="00EE2172"/>
    <w:rsid w:val="00EE313C"/>
    <w:rsid w:val="00EE32FA"/>
    <w:rsid w:val="00EE3D0F"/>
    <w:rsid w:val="00EE5B58"/>
    <w:rsid w:val="00EE6924"/>
    <w:rsid w:val="00EE76DF"/>
    <w:rsid w:val="00EF006A"/>
    <w:rsid w:val="00EF033F"/>
    <w:rsid w:val="00EF0A1D"/>
    <w:rsid w:val="00EF0AF9"/>
    <w:rsid w:val="00EF0BA8"/>
    <w:rsid w:val="00EF1DBE"/>
    <w:rsid w:val="00EF20B7"/>
    <w:rsid w:val="00EF485F"/>
    <w:rsid w:val="00EF5048"/>
    <w:rsid w:val="00EF546A"/>
    <w:rsid w:val="00EF5C13"/>
    <w:rsid w:val="00EF6BDA"/>
    <w:rsid w:val="00EF7703"/>
    <w:rsid w:val="00EF7A74"/>
    <w:rsid w:val="00EF7D51"/>
    <w:rsid w:val="00EF7D7F"/>
    <w:rsid w:val="00F0090C"/>
    <w:rsid w:val="00F00D38"/>
    <w:rsid w:val="00F01393"/>
    <w:rsid w:val="00F0139F"/>
    <w:rsid w:val="00F016D1"/>
    <w:rsid w:val="00F02D35"/>
    <w:rsid w:val="00F030F0"/>
    <w:rsid w:val="00F03739"/>
    <w:rsid w:val="00F0447A"/>
    <w:rsid w:val="00F04568"/>
    <w:rsid w:val="00F053F4"/>
    <w:rsid w:val="00F057BB"/>
    <w:rsid w:val="00F05939"/>
    <w:rsid w:val="00F06021"/>
    <w:rsid w:val="00F06AE2"/>
    <w:rsid w:val="00F076C4"/>
    <w:rsid w:val="00F077AD"/>
    <w:rsid w:val="00F07C82"/>
    <w:rsid w:val="00F1071A"/>
    <w:rsid w:val="00F1104F"/>
    <w:rsid w:val="00F112EC"/>
    <w:rsid w:val="00F11520"/>
    <w:rsid w:val="00F1165B"/>
    <w:rsid w:val="00F11FD6"/>
    <w:rsid w:val="00F12445"/>
    <w:rsid w:val="00F1244C"/>
    <w:rsid w:val="00F1382A"/>
    <w:rsid w:val="00F13AFA"/>
    <w:rsid w:val="00F153BF"/>
    <w:rsid w:val="00F158DF"/>
    <w:rsid w:val="00F15FDD"/>
    <w:rsid w:val="00F1604D"/>
    <w:rsid w:val="00F1638A"/>
    <w:rsid w:val="00F16E61"/>
    <w:rsid w:val="00F174D6"/>
    <w:rsid w:val="00F17ADC"/>
    <w:rsid w:val="00F17F37"/>
    <w:rsid w:val="00F17F73"/>
    <w:rsid w:val="00F20267"/>
    <w:rsid w:val="00F20302"/>
    <w:rsid w:val="00F20B27"/>
    <w:rsid w:val="00F20F58"/>
    <w:rsid w:val="00F21282"/>
    <w:rsid w:val="00F21EE9"/>
    <w:rsid w:val="00F226D4"/>
    <w:rsid w:val="00F2384D"/>
    <w:rsid w:val="00F25D98"/>
    <w:rsid w:val="00F26181"/>
    <w:rsid w:val="00F265BC"/>
    <w:rsid w:val="00F270FC"/>
    <w:rsid w:val="00F27142"/>
    <w:rsid w:val="00F27A30"/>
    <w:rsid w:val="00F300FB"/>
    <w:rsid w:val="00F30434"/>
    <w:rsid w:val="00F30810"/>
    <w:rsid w:val="00F30A12"/>
    <w:rsid w:val="00F32E4B"/>
    <w:rsid w:val="00F343F6"/>
    <w:rsid w:val="00F35BB9"/>
    <w:rsid w:val="00F363C4"/>
    <w:rsid w:val="00F36C5D"/>
    <w:rsid w:val="00F37677"/>
    <w:rsid w:val="00F37A5A"/>
    <w:rsid w:val="00F40D45"/>
    <w:rsid w:val="00F42812"/>
    <w:rsid w:val="00F43025"/>
    <w:rsid w:val="00F431BB"/>
    <w:rsid w:val="00F435D4"/>
    <w:rsid w:val="00F4364F"/>
    <w:rsid w:val="00F43656"/>
    <w:rsid w:val="00F45882"/>
    <w:rsid w:val="00F45898"/>
    <w:rsid w:val="00F45D1B"/>
    <w:rsid w:val="00F46100"/>
    <w:rsid w:val="00F46151"/>
    <w:rsid w:val="00F46539"/>
    <w:rsid w:val="00F469DC"/>
    <w:rsid w:val="00F46BCA"/>
    <w:rsid w:val="00F47383"/>
    <w:rsid w:val="00F47785"/>
    <w:rsid w:val="00F47DBD"/>
    <w:rsid w:val="00F504D0"/>
    <w:rsid w:val="00F50F02"/>
    <w:rsid w:val="00F51BEC"/>
    <w:rsid w:val="00F52BFB"/>
    <w:rsid w:val="00F52DA0"/>
    <w:rsid w:val="00F52E78"/>
    <w:rsid w:val="00F53F6F"/>
    <w:rsid w:val="00F54036"/>
    <w:rsid w:val="00F54830"/>
    <w:rsid w:val="00F555E7"/>
    <w:rsid w:val="00F556D2"/>
    <w:rsid w:val="00F55D01"/>
    <w:rsid w:val="00F56C19"/>
    <w:rsid w:val="00F57B8D"/>
    <w:rsid w:val="00F57EC5"/>
    <w:rsid w:val="00F600F5"/>
    <w:rsid w:val="00F60573"/>
    <w:rsid w:val="00F608DA"/>
    <w:rsid w:val="00F61D42"/>
    <w:rsid w:val="00F6323A"/>
    <w:rsid w:val="00F63C74"/>
    <w:rsid w:val="00F648EC"/>
    <w:rsid w:val="00F6499C"/>
    <w:rsid w:val="00F64ADA"/>
    <w:rsid w:val="00F65868"/>
    <w:rsid w:val="00F65A87"/>
    <w:rsid w:val="00F65B71"/>
    <w:rsid w:val="00F66D0C"/>
    <w:rsid w:val="00F66D81"/>
    <w:rsid w:val="00F66ECA"/>
    <w:rsid w:val="00F67B5F"/>
    <w:rsid w:val="00F701C7"/>
    <w:rsid w:val="00F71550"/>
    <w:rsid w:val="00F72B2C"/>
    <w:rsid w:val="00F73187"/>
    <w:rsid w:val="00F7430C"/>
    <w:rsid w:val="00F747A0"/>
    <w:rsid w:val="00F74ECD"/>
    <w:rsid w:val="00F7531C"/>
    <w:rsid w:val="00F75406"/>
    <w:rsid w:val="00F75F6A"/>
    <w:rsid w:val="00F76CB0"/>
    <w:rsid w:val="00F77711"/>
    <w:rsid w:val="00F80764"/>
    <w:rsid w:val="00F80B15"/>
    <w:rsid w:val="00F81411"/>
    <w:rsid w:val="00F81A12"/>
    <w:rsid w:val="00F81E65"/>
    <w:rsid w:val="00F81EE8"/>
    <w:rsid w:val="00F82471"/>
    <w:rsid w:val="00F82E70"/>
    <w:rsid w:val="00F83F45"/>
    <w:rsid w:val="00F84046"/>
    <w:rsid w:val="00F84210"/>
    <w:rsid w:val="00F84BBE"/>
    <w:rsid w:val="00F84FD7"/>
    <w:rsid w:val="00F854F0"/>
    <w:rsid w:val="00F85897"/>
    <w:rsid w:val="00F860D7"/>
    <w:rsid w:val="00F865E8"/>
    <w:rsid w:val="00F9027C"/>
    <w:rsid w:val="00F90CDC"/>
    <w:rsid w:val="00F9187C"/>
    <w:rsid w:val="00F9198D"/>
    <w:rsid w:val="00F92BD9"/>
    <w:rsid w:val="00F92D75"/>
    <w:rsid w:val="00F93444"/>
    <w:rsid w:val="00F943CD"/>
    <w:rsid w:val="00F94621"/>
    <w:rsid w:val="00F94CC1"/>
    <w:rsid w:val="00F950C3"/>
    <w:rsid w:val="00F95FD4"/>
    <w:rsid w:val="00F960D0"/>
    <w:rsid w:val="00F96EA6"/>
    <w:rsid w:val="00F973F2"/>
    <w:rsid w:val="00F9744E"/>
    <w:rsid w:val="00F97A2E"/>
    <w:rsid w:val="00F97B5C"/>
    <w:rsid w:val="00F97BD6"/>
    <w:rsid w:val="00F97F4A"/>
    <w:rsid w:val="00FA098A"/>
    <w:rsid w:val="00FA1695"/>
    <w:rsid w:val="00FA1B5D"/>
    <w:rsid w:val="00FA1F55"/>
    <w:rsid w:val="00FA200F"/>
    <w:rsid w:val="00FA238A"/>
    <w:rsid w:val="00FA2CF7"/>
    <w:rsid w:val="00FA3312"/>
    <w:rsid w:val="00FA3719"/>
    <w:rsid w:val="00FA3BB4"/>
    <w:rsid w:val="00FA43CE"/>
    <w:rsid w:val="00FA4581"/>
    <w:rsid w:val="00FA4BF4"/>
    <w:rsid w:val="00FA74E6"/>
    <w:rsid w:val="00FA7DCE"/>
    <w:rsid w:val="00FB0BF3"/>
    <w:rsid w:val="00FB13B8"/>
    <w:rsid w:val="00FB140F"/>
    <w:rsid w:val="00FB1EE9"/>
    <w:rsid w:val="00FB2C81"/>
    <w:rsid w:val="00FB3806"/>
    <w:rsid w:val="00FB6015"/>
    <w:rsid w:val="00FB61D8"/>
    <w:rsid w:val="00FB6386"/>
    <w:rsid w:val="00FB6F4C"/>
    <w:rsid w:val="00FB72FD"/>
    <w:rsid w:val="00FB794E"/>
    <w:rsid w:val="00FB7D33"/>
    <w:rsid w:val="00FB7F50"/>
    <w:rsid w:val="00FC0C0B"/>
    <w:rsid w:val="00FC1382"/>
    <w:rsid w:val="00FC16E0"/>
    <w:rsid w:val="00FC2634"/>
    <w:rsid w:val="00FC2804"/>
    <w:rsid w:val="00FC29D3"/>
    <w:rsid w:val="00FC3BA5"/>
    <w:rsid w:val="00FC3D31"/>
    <w:rsid w:val="00FC4D53"/>
    <w:rsid w:val="00FC4F4B"/>
    <w:rsid w:val="00FC55A9"/>
    <w:rsid w:val="00FC6199"/>
    <w:rsid w:val="00FC6878"/>
    <w:rsid w:val="00FC712B"/>
    <w:rsid w:val="00FD10E6"/>
    <w:rsid w:val="00FD21C4"/>
    <w:rsid w:val="00FD21C9"/>
    <w:rsid w:val="00FD2CE7"/>
    <w:rsid w:val="00FD32A7"/>
    <w:rsid w:val="00FD34FC"/>
    <w:rsid w:val="00FD5074"/>
    <w:rsid w:val="00FD5342"/>
    <w:rsid w:val="00FD560C"/>
    <w:rsid w:val="00FD5E05"/>
    <w:rsid w:val="00FD7569"/>
    <w:rsid w:val="00FD79AE"/>
    <w:rsid w:val="00FE056C"/>
    <w:rsid w:val="00FE0647"/>
    <w:rsid w:val="00FE0E07"/>
    <w:rsid w:val="00FE1386"/>
    <w:rsid w:val="00FE13F3"/>
    <w:rsid w:val="00FE1654"/>
    <w:rsid w:val="00FE16C9"/>
    <w:rsid w:val="00FE1E72"/>
    <w:rsid w:val="00FE2CE7"/>
    <w:rsid w:val="00FE3764"/>
    <w:rsid w:val="00FE3B28"/>
    <w:rsid w:val="00FE43E8"/>
    <w:rsid w:val="00FE4FF8"/>
    <w:rsid w:val="00FE54F8"/>
    <w:rsid w:val="00FE577A"/>
    <w:rsid w:val="00FE578A"/>
    <w:rsid w:val="00FE79AD"/>
    <w:rsid w:val="00FE7C66"/>
    <w:rsid w:val="00FF1484"/>
    <w:rsid w:val="00FF14A1"/>
    <w:rsid w:val="00FF1639"/>
    <w:rsid w:val="00FF1CD5"/>
    <w:rsid w:val="00FF25F9"/>
    <w:rsid w:val="00FF2846"/>
    <w:rsid w:val="00FF28B3"/>
    <w:rsid w:val="00FF33E6"/>
    <w:rsid w:val="00FF46F0"/>
    <w:rsid w:val="00FF4A71"/>
    <w:rsid w:val="00FF4DC4"/>
    <w:rsid w:val="00FF50BE"/>
    <w:rsid w:val="00FF6655"/>
    <w:rsid w:val="00FF66D5"/>
    <w:rsid w:val="00FF680A"/>
    <w:rsid w:val="00FF68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white"/>
    </o:shapedefaults>
    <o:shapelayout v:ext="edit">
      <o:idmap v:ext="edit" data="2"/>
    </o:shapelayout>
  </w:shapeDefaults>
  <w:decimalSymbol w:val="."/>
  <w:listSeparator w:val=","/>
  <w14:docId w14:val="00AE54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A8"/>
    <w:pPr>
      <w:spacing w:after="180"/>
    </w:pPr>
    <w:rPr>
      <w:rFonts w:ascii="Times New Roman" w:hAnsi="Times New Roman"/>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qFormat/>
    <w:pPr>
      <w:keepNext/>
      <w:keepLines/>
      <w:numPr>
        <w:numId w:val="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Normal"/>
    <w:link w:val="NOChar"/>
    <w:pPr>
      <w:keepLines/>
      <w:ind w:left="1135" w:hanging="851"/>
    </w:pPr>
  </w:style>
  <w:style w:type="character" w:customStyle="1" w:styleId="NOChar">
    <w:name w:val="NO Char"/>
    <w:link w:val="NO"/>
    <w:rsid w:val="00E61B54"/>
    <w:rPr>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rsid w:val="000618C0"/>
    <w:rPr>
      <w:lang w:val="en-GB" w:eastAsia="en-US" w:bidi="ar-SA"/>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62E96"/>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customStyle="1" w:styleId="BodyTextChar">
    <w:name w:val="Body Text Char"/>
    <w:aliases w:val="bt Char"/>
    <w:link w:val="BodyText"/>
    <w:rsid w:val="00D9580B"/>
    <w:rPr>
      <w:rFonts w:ascii="Times New Roman" w:hAnsi="Times New Roma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
    <w:basedOn w:val="Normal"/>
    <w:next w:val="Normal"/>
    <w:link w:val="CaptionChar"/>
    <w:qFormat/>
    <w:rsid w:val="008525FB"/>
    <w:pPr>
      <w:spacing w:after="0"/>
    </w:pPr>
    <w:rPr>
      <w:b/>
      <w:bCs/>
      <w:lang w:val="en-US"/>
    </w:rPr>
  </w:style>
  <w:style w:type="character" w:customStyle="1" w:styleId="CaptionChar">
    <w:name w:val="Caption Char"/>
    <w:aliases w:val="cap Char3,cap Char Char2,Caption Char1 Char Char1,cap Char Char1 Char1,Caption Char Char1 Char Char1,cap Char2 Char1,cap Char2 Char Char Char1"/>
    <w:link w:val="Caption"/>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rPr>
  </w:style>
  <w:style w:type="paragraph" w:styleId="Revision">
    <w:name w:val="Revision"/>
    <w:hidden/>
    <w:uiPriority w:val="99"/>
    <w:semiHidden/>
    <w:rsid w:val="00114EE6"/>
    <w:rPr>
      <w:rFonts w:ascii="Times New Roman" w:hAnsi="Times New Roman"/>
      <w:lang w:val="en-GB"/>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D9580B"/>
    <w:pPr>
      <w:overflowPunct w:val="0"/>
      <w:autoSpaceDE w:val="0"/>
      <w:autoSpaceDN w:val="0"/>
      <w:adjustRightInd w:val="0"/>
      <w:ind w:left="851"/>
      <w:textAlignment w:val="baseline"/>
    </w:pPr>
  </w:style>
  <w:style w:type="paragraph" w:customStyle="1" w:styleId="INDENT2">
    <w:name w:val="INDENT2"/>
    <w:basedOn w:val="Normal"/>
    <w:rsid w:val="00D9580B"/>
    <w:pPr>
      <w:overflowPunct w:val="0"/>
      <w:autoSpaceDE w:val="0"/>
      <w:autoSpaceDN w:val="0"/>
      <w:adjustRightInd w:val="0"/>
      <w:ind w:left="1135" w:hanging="284"/>
      <w:textAlignment w:val="baseline"/>
    </w:pPr>
  </w:style>
  <w:style w:type="paragraph" w:customStyle="1" w:styleId="INDENT3">
    <w:name w:val="INDENT3"/>
    <w:basedOn w:val="Normal"/>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9580B"/>
    <w:pPr>
      <w:keepNext/>
      <w:keepLines/>
      <w:overflowPunct w:val="0"/>
      <w:autoSpaceDE w:val="0"/>
      <w:autoSpaceDN w:val="0"/>
      <w:adjustRightInd w:val="0"/>
      <w:textAlignment w:val="baseline"/>
    </w:pPr>
    <w:rPr>
      <w:b/>
    </w:rPr>
  </w:style>
  <w:style w:type="paragraph" w:customStyle="1" w:styleId="enumlev2">
    <w:name w:val="enumlev2"/>
    <w:basedOn w:val="Normal"/>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rsid w:val="00D9580B"/>
    <w:rPr>
      <w:rFonts w:ascii="Times New Roman" w:hAnsi="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rPr>
  </w:style>
  <w:style w:type="character" w:customStyle="1" w:styleId="BodyText2Char">
    <w:name w:val="Body Text 2 Char"/>
    <w:link w:val="BodyText2"/>
    <w:rsid w:val="00D9580B"/>
    <w:rPr>
      <w:rFonts w:ascii="Times New Roman" w:hAnsi="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9580B"/>
    <w:rPr>
      <w:rFonts w:ascii="Times New Roman" w:eastAsia="Osaka" w:hAnsi="Times New Roman"/>
      <w:color w:val="000000"/>
      <w:lang w:val="en-GB"/>
    </w:rPr>
  </w:style>
  <w:style w:type="paragraph" w:customStyle="1" w:styleId="Figure">
    <w:name w:val="Figure"/>
    <w:basedOn w:val="Normal"/>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083D39"/>
    <w:pPr>
      <w:spacing w:after="0"/>
      <w:ind w:left="720"/>
    </w:pPr>
    <w:rPr>
      <w:rFonts w:ascii="Calibri" w:eastAsia="SimSun" w:hAnsi="Calibri" w:cs="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ar">
    <w:name w:val="TAC Car"/>
    <w:rsid w:val="00E7773A"/>
    <w:rPr>
      <w:rFonts w:ascii="Arial" w:hAnsi="Arial"/>
      <w:sz w:val="18"/>
      <w:lang w:val="en-GB"/>
    </w:rPr>
  </w:style>
  <w:style w:type="paragraph" w:styleId="ListNumber4">
    <w:name w:val="List Number 4"/>
    <w:basedOn w:val="Normal"/>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rsid w:val="00560403"/>
    <w:rPr>
      <w:rFonts w:ascii="Times New Roman" w:hAnsi="Times New Roman"/>
      <w:noProof/>
      <w:lang w:val="en-GB" w:eastAsia="en-US"/>
    </w:rPr>
  </w:style>
  <w:style w:type="character" w:customStyle="1" w:styleId="PLChar">
    <w:name w:val="PL Char"/>
    <w:link w:val="PL"/>
    <w:rsid w:val="00103890"/>
    <w:rPr>
      <w:rFonts w:ascii="Courier New" w:hAnsi="Courier New"/>
      <w:noProof/>
      <w:sz w:val="16"/>
      <w:lang w:val="en-GB" w:eastAsia="en-US"/>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Normal"/>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character" w:customStyle="1" w:styleId="FooterChar">
    <w:name w:val="Footer Char"/>
    <w:basedOn w:val="DefaultParagraphFont"/>
    <w:link w:val="Footer"/>
    <w:uiPriority w:val="99"/>
    <w:rsid w:val="00C03C38"/>
    <w:rPr>
      <w:rFonts w:ascii="Arial" w:hAnsi="Arial"/>
      <w:b/>
      <w:i/>
      <w:noProof/>
      <w:sz w:val="18"/>
      <w:lang w:val="en-GB"/>
    </w:rPr>
  </w:style>
  <w:style w:type="character" w:styleId="UnresolvedMention">
    <w:name w:val="Unresolved Mention"/>
    <w:basedOn w:val="DefaultParagraphFont"/>
    <w:uiPriority w:val="99"/>
    <w:semiHidden/>
    <w:unhideWhenUsed/>
    <w:rsid w:val="00F83F45"/>
    <w:rPr>
      <w:color w:val="605E5C"/>
      <w:shd w:val="clear" w:color="auto" w:fill="E1DFDD"/>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F90CDC"/>
    <w:rPr>
      <w:rFonts w:ascii="Calibri" w:eastAsia="SimSun" w:hAnsi="Calibri" w:cs="Calibri"/>
      <w:sz w:val="22"/>
      <w:szCs w:val="22"/>
      <w:lang w:eastAsia="zh-CN"/>
    </w:rPr>
  </w:style>
  <w:style w:type="character" w:customStyle="1" w:styleId="markedcontent">
    <w:name w:val="markedcontent"/>
    <w:basedOn w:val="DefaultParagraphFont"/>
    <w:rsid w:val="009C5D5D"/>
  </w:style>
  <w:style w:type="character" w:customStyle="1" w:styleId="highlight">
    <w:name w:val="highlight"/>
    <w:basedOn w:val="DefaultParagraphFont"/>
    <w:rsid w:val="009C5D5D"/>
  </w:style>
  <w:style w:type="paragraph" w:customStyle="1" w:styleId="3GPPAgreements">
    <w:name w:val="3GPP Agreements"/>
    <w:basedOn w:val="Normal"/>
    <w:link w:val="3GPPAgreementsChar"/>
    <w:qFormat/>
    <w:rsid w:val="00B85850"/>
    <w:pPr>
      <w:numPr>
        <w:numId w:val="47"/>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B85850"/>
    <w:rPr>
      <w:rFonts w:ascii="Times New Roman" w:eastAsia="SimSu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24600352">
      <w:bodyDiv w:val="1"/>
      <w:marLeft w:val="0"/>
      <w:marRight w:val="0"/>
      <w:marTop w:val="0"/>
      <w:marBottom w:val="0"/>
      <w:divBdr>
        <w:top w:val="none" w:sz="0" w:space="0" w:color="auto"/>
        <w:left w:val="none" w:sz="0" w:space="0" w:color="auto"/>
        <w:bottom w:val="none" w:sz="0" w:space="0" w:color="auto"/>
        <w:right w:val="none" w:sz="0" w:space="0" w:color="auto"/>
      </w:divBdr>
    </w:div>
    <w:div w:id="67075567">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9400344">
      <w:bodyDiv w:val="1"/>
      <w:marLeft w:val="0"/>
      <w:marRight w:val="0"/>
      <w:marTop w:val="0"/>
      <w:marBottom w:val="0"/>
      <w:divBdr>
        <w:top w:val="none" w:sz="0" w:space="0" w:color="auto"/>
        <w:left w:val="none" w:sz="0" w:space="0" w:color="auto"/>
        <w:bottom w:val="none" w:sz="0" w:space="0" w:color="auto"/>
        <w:right w:val="none" w:sz="0" w:space="0" w:color="auto"/>
      </w:divBdr>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0847200">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458754">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35016131">
      <w:bodyDiv w:val="1"/>
      <w:marLeft w:val="0"/>
      <w:marRight w:val="0"/>
      <w:marTop w:val="0"/>
      <w:marBottom w:val="0"/>
      <w:divBdr>
        <w:top w:val="none" w:sz="0" w:space="0" w:color="auto"/>
        <w:left w:val="none" w:sz="0" w:space="0" w:color="auto"/>
        <w:bottom w:val="none" w:sz="0" w:space="0" w:color="auto"/>
        <w:right w:val="none" w:sz="0" w:space="0" w:color="auto"/>
      </w:divBdr>
    </w:div>
    <w:div w:id="260189599">
      <w:bodyDiv w:val="1"/>
      <w:marLeft w:val="0"/>
      <w:marRight w:val="0"/>
      <w:marTop w:val="0"/>
      <w:marBottom w:val="0"/>
      <w:divBdr>
        <w:top w:val="none" w:sz="0" w:space="0" w:color="auto"/>
        <w:left w:val="none" w:sz="0" w:space="0" w:color="auto"/>
        <w:bottom w:val="none" w:sz="0" w:space="0" w:color="auto"/>
        <w:right w:val="none" w:sz="0" w:space="0" w:color="auto"/>
      </w:divBdr>
    </w:div>
    <w:div w:id="293871267">
      <w:bodyDiv w:val="1"/>
      <w:marLeft w:val="0"/>
      <w:marRight w:val="0"/>
      <w:marTop w:val="0"/>
      <w:marBottom w:val="0"/>
      <w:divBdr>
        <w:top w:val="none" w:sz="0" w:space="0" w:color="auto"/>
        <w:left w:val="none" w:sz="0" w:space="0" w:color="auto"/>
        <w:bottom w:val="none" w:sz="0" w:space="0" w:color="auto"/>
        <w:right w:val="none" w:sz="0" w:space="0" w:color="auto"/>
      </w:divBdr>
    </w:div>
    <w:div w:id="296958582">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1303778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37879678">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17977077">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754209002">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9702122">
      <w:bodyDiv w:val="1"/>
      <w:marLeft w:val="0"/>
      <w:marRight w:val="0"/>
      <w:marTop w:val="0"/>
      <w:marBottom w:val="0"/>
      <w:divBdr>
        <w:top w:val="none" w:sz="0" w:space="0" w:color="auto"/>
        <w:left w:val="none" w:sz="0" w:space="0" w:color="auto"/>
        <w:bottom w:val="none" w:sz="0" w:space="0" w:color="auto"/>
        <w:right w:val="none" w:sz="0" w:space="0" w:color="auto"/>
      </w:divBdr>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999775532">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8963561">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30686815">
      <w:bodyDiv w:val="1"/>
      <w:marLeft w:val="0"/>
      <w:marRight w:val="0"/>
      <w:marTop w:val="0"/>
      <w:marBottom w:val="0"/>
      <w:divBdr>
        <w:top w:val="none" w:sz="0" w:space="0" w:color="auto"/>
        <w:left w:val="none" w:sz="0" w:space="0" w:color="auto"/>
        <w:bottom w:val="none" w:sz="0" w:space="0" w:color="auto"/>
        <w:right w:val="none" w:sz="0" w:space="0" w:color="auto"/>
      </w:divBdr>
      <w:divsChild>
        <w:div w:id="1338772185">
          <w:marLeft w:val="0"/>
          <w:marRight w:val="0"/>
          <w:marTop w:val="0"/>
          <w:marBottom w:val="0"/>
          <w:divBdr>
            <w:top w:val="none" w:sz="0" w:space="0" w:color="auto"/>
            <w:left w:val="none" w:sz="0" w:space="0" w:color="auto"/>
            <w:bottom w:val="none" w:sz="0" w:space="0" w:color="auto"/>
            <w:right w:val="none" w:sz="0" w:space="0" w:color="auto"/>
          </w:divBdr>
        </w:div>
      </w:divsChild>
    </w:div>
    <w:div w:id="1032268977">
      <w:bodyDiv w:val="1"/>
      <w:marLeft w:val="0"/>
      <w:marRight w:val="0"/>
      <w:marTop w:val="0"/>
      <w:marBottom w:val="0"/>
      <w:divBdr>
        <w:top w:val="none" w:sz="0" w:space="0" w:color="auto"/>
        <w:left w:val="none" w:sz="0" w:space="0" w:color="auto"/>
        <w:bottom w:val="none" w:sz="0" w:space="0" w:color="auto"/>
        <w:right w:val="none" w:sz="0" w:space="0" w:color="auto"/>
      </w:divBdr>
    </w:div>
    <w:div w:id="1037972076">
      <w:bodyDiv w:val="1"/>
      <w:marLeft w:val="0"/>
      <w:marRight w:val="0"/>
      <w:marTop w:val="0"/>
      <w:marBottom w:val="0"/>
      <w:divBdr>
        <w:top w:val="none" w:sz="0" w:space="0" w:color="auto"/>
        <w:left w:val="none" w:sz="0" w:space="0" w:color="auto"/>
        <w:bottom w:val="none" w:sz="0" w:space="0" w:color="auto"/>
        <w:right w:val="none" w:sz="0" w:space="0" w:color="auto"/>
      </w:divBdr>
    </w:div>
    <w:div w:id="10476115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226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26463317">
      <w:bodyDiv w:val="1"/>
      <w:marLeft w:val="0"/>
      <w:marRight w:val="0"/>
      <w:marTop w:val="0"/>
      <w:marBottom w:val="0"/>
      <w:divBdr>
        <w:top w:val="none" w:sz="0" w:space="0" w:color="auto"/>
        <w:left w:val="none" w:sz="0" w:space="0" w:color="auto"/>
        <w:bottom w:val="none" w:sz="0" w:space="0" w:color="auto"/>
        <w:right w:val="none" w:sz="0" w:space="0" w:color="auto"/>
      </w:divBdr>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3253549">
      <w:bodyDiv w:val="1"/>
      <w:marLeft w:val="0"/>
      <w:marRight w:val="0"/>
      <w:marTop w:val="0"/>
      <w:marBottom w:val="0"/>
      <w:divBdr>
        <w:top w:val="none" w:sz="0" w:space="0" w:color="auto"/>
        <w:left w:val="none" w:sz="0" w:space="0" w:color="auto"/>
        <w:bottom w:val="none" w:sz="0" w:space="0" w:color="auto"/>
        <w:right w:val="none" w:sz="0" w:space="0" w:color="auto"/>
      </w:divBdr>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07137289">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8759669">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3101921">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089803">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9435211">
      <w:bodyDiv w:val="1"/>
      <w:marLeft w:val="0"/>
      <w:marRight w:val="0"/>
      <w:marTop w:val="0"/>
      <w:marBottom w:val="0"/>
      <w:divBdr>
        <w:top w:val="none" w:sz="0" w:space="0" w:color="auto"/>
        <w:left w:val="none" w:sz="0" w:space="0" w:color="auto"/>
        <w:bottom w:val="none" w:sz="0" w:space="0" w:color="auto"/>
        <w:right w:val="none" w:sz="0" w:space="0" w:color="auto"/>
      </w:divBdr>
    </w:div>
    <w:div w:id="1318193247">
      <w:bodyDiv w:val="1"/>
      <w:marLeft w:val="0"/>
      <w:marRight w:val="0"/>
      <w:marTop w:val="0"/>
      <w:marBottom w:val="0"/>
      <w:divBdr>
        <w:top w:val="none" w:sz="0" w:space="0" w:color="auto"/>
        <w:left w:val="none" w:sz="0" w:space="0" w:color="auto"/>
        <w:bottom w:val="none" w:sz="0" w:space="0" w:color="auto"/>
        <w:right w:val="none" w:sz="0" w:space="0" w:color="auto"/>
      </w:divBdr>
    </w:div>
    <w:div w:id="1350183332">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399594289">
      <w:bodyDiv w:val="1"/>
      <w:marLeft w:val="0"/>
      <w:marRight w:val="0"/>
      <w:marTop w:val="0"/>
      <w:marBottom w:val="0"/>
      <w:divBdr>
        <w:top w:val="none" w:sz="0" w:space="0" w:color="auto"/>
        <w:left w:val="none" w:sz="0" w:space="0" w:color="auto"/>
        <w:bottom w:val="none" w:sz="0" w:space="0" w:color="auto"/>
        <w:right w:val="none" w:sz="0" w:space="0" w:color="auto"/>
      </w:divBdr>
    </w:div>
    <w:div w:id="1417245171">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1610603">
      <w:bodyDiv w:val="1"/>
      <w:marLeft w:val="0"/>
      <w:marRight w:val="0"/>
      <w:marTop w:val="0"/>
      <w:marBottom w:val="0"/>
      <w:divBdr>
        <w:top w:val="none" w:sz="0" w:space="0" w:color="auto"/>
        <w:left w:val="none" w:sz="0" w:space="0" w:color="auto"/>
        <w:bottom w:val="none" w:sz="0" w:space="0" w:color="auto"/>
        <w:right w:val="none" w:sz="0" w:space="0" w:color="auto"/>
      </w:divBdr>
    </w:div>
    <w:div w:id="1442072181">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57411791">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23076278">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238764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56782221">
      <w:bodyDiv w:val="1"/>
      <w:marLeft w:val="0"/>
      <w:marRight w:val="0"/>
      <w:marTop w:val="0"/>
      <w:marBottom w:val="0"/>
      <w:divBdr>
        <w:top w:val="none" w:sz="0" w:space="0" w:color="auto"/>
        <w:left w:val="none" w:sz="0" w:space="0" w:color="auto"/>
        <w:bottom w:val="none" w:sz="0" w:space="0" w:color="auto"/>
        <w:right w:val="none" w:sz="0" w:space="0" w:color="auto"/>
      </w:divBdr>
    </w:div>
    <w:div w:id="1773938082">
      <w:bodyDiv w:val="1"/>
      <w:marLeft w:val="0"/>
      <w:marRight w:val="0"/>
      <w:marTop w:val="0"/>
      <w:marBottom w:val="0"/>
      <w:divBdr>
        <w:top w:val="none" w:sz="0" w:space="0" w:color="auto"/>
        <w:left w:val="none" w:sz="0" w:space="0" w:color="auto"/>
        <w:bottom w:val="none" w:sz="0" w:space="0" w:color="auto"/>
        <w:right w:val="none" w:sz="0" w:space="0" w:color="auto"/>
      </w:divBdr>
    </w:div>
    <w:div w:id="177485753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5504988">
      <w:bodyDiv w:val="1"/>
      <w:marLeft w:val="0"/>
      <w:marRight w:val="0"/>
      <w:marTop w:val="0"/>
      <w:marBottom w:val="0"/>
      <w:divBdr>
        <w:top w:val="none" w:sz="0" w:space="0" w:color="auto"/>
        <w:left w:val="none" w:sz="0" w:space="0" w:color="auto"/>
        <w:bottom w:val="none" w:sz="0" w:space="0" w:color="auto"/>
        <w:right w:val="none" w:sz="0" w:space="0" w:color="auto"/>
      </w:divBdr>
    </w:div>
    <w:div w:id="1921207008">
      <w:bodyDiv w:val="1"/>
      <w:marLeft w:val="0"/>
      <w:marRight w:val="0"/>
      <w:marTop w:val="0"/>
      <w:marBottom w:val="0"/>
      <w:divBdr>
        <w:top w:val="none" w:sz="0" w:space="0" w:color="auto"/>
        <w:left w:val="none" w:sz="0" w:space="0" w:color="auto"/>
        <w:bottom w:val="none" w:sz="0" w:space="0" w:color="auto"/>
        <w:right w:val="none" w:sz="0" w:space="0" w:color="auto"/>
      </w:divBdr>
    </w:div>
    <w:div w:id="1924217760">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2323608">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0477951">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05279437">
      <w:bodyDiv w:val="1"/>
      <w:marLeft w:val="0"/>
      <w:marRight w:val="0"/>
      <w:marTop w:val="0"/>
      <w:marBottom w:val="0"/>
      <w:divBdr>
        <w:top w:val="none" w:sz="0" w:space="0" w:color="auto"/>
        <w:left w:val="none" w:sz="0" w:space="0" w:color="auto"/>
        <w:bottom w:val="none" w:sz="0" w:space="0" w:color="auto"/>
        <w:right w:val="none" w:sz="0" w:space="0" w:color="auto"/>
      </w:divBdr>
    </w:div>
    <w:div w:id="2016567343">
      <w:bodyDiv w:val="1"/>
      <w:marLeft w:val="0"/>
      <w:marRight w:val="0"/>
      <w:marTop w:val="0"/>
      <w:marBottom w:val="0"/>
      <w:divBdr>
        <w:top w:val="none" w:sz="0" w:space="0" w:color="auto"/>
        <w:left w:val="none" w:sz="0" w:space="0" w:color="auto"/>
        <w:bottom w:val="none" w:sz="0" w:space="0" w:color="auto"/>
        <w:right w:val="none" w:sz="0" w:space="0" w:color="auto"/>
      </w:divBdr>
    </w:div>
    <w:div w:id="2050104104">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5gaa.org/news/deployment-band-configuration-for-c-v2x-at-5-9-ghz-in-europ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B579C-EC16-43FA-A934-08B91C61F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1277</Words>
  <Characters>7279</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8539</CharactersWithSpaces>
  <SharedDoc>false</SharedDoc>
  <HLinks>
    <vt:vector size="6" baseType="variant">
      <vt:variant>
        <vt:i4>7143471</vt:i4>
      </vt:variant>
      <vt:variant>
        <vt:i4>0</vt:i4>
      </vt:variant>
      <vt:variant>
        <vt:i4>0</vt:i4>
      </vt:variant>
      <vt:variant>
        <vt:i4>5</vt:i4>
      </vt:variant>
      <vt:variant>
        <vt:lpwstr>https://5gaa.org/news/deployment-band-configuration-for-c-v2x-at-5-9-ghz-in-europe/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2022-09-05T18:34:00Z</dcterms:created>
  <dcterms:modified xsi:type="dcterms:W3CDTF">2022-09-05T18:45:00Z</dcterms:modified>
</cp:coreProperties>
</file>